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71c1e96dca28309ad080ed46ffed7c93416f3fb"/>
    <w:p>
      <w:pPr>
        <w:pStyle w:val="Heading1"/>
      </w:pPr>
      <w:r>
        <w:t xml:space="preserve">Literature Review: The Role of Politicians in the United Kingdom Manchester Context</w:t>
      </w:r>
    </w:p>
    <w:p>
      <w:pPr>
        <w:pStyle w:val="FirstParagraph"/>
      </w:pPr>
      <w:r>
        <w:rPr>
          <w:bCs/>
          <w:b/>
        </w:rPr>
        <w:t xml:space="preserve">Introduction:</w:t>
      </w:r>
    </w:p>
    <w:p>
      <w:pPr>
        <w:pStyle w:val="BodyText"/>
      </w:pPr>
      <w:r>
        <w:t xml:space="preserve">This literature review critically examines the role of politicians within the political landscape of Manchester, a major metropolitan area in the United Kingdom. Focusing on how politicians navigate local, regional, and national challenges specific to Manchester’s socio-economic and cultural dynamics, this review synthesizes existing academic research and policy analyses to highlight key themes such as urban governance, political representation, and policy innovation. The interplay between politics at the local level in Manchester (e.g., Greater Manchester Combined Authority) and its influence on national discourse in the UK underscores the significance of studying politicians within this context.</w:t>
      </w:r>
    </w:p>
    <w:bookmarkStart w:id="20" w:name="X6268f6ad4b3ec4c1c972c1ac08b3f32a6791f58"/>
    <w:p>
      <w:pPr>
        <w:pStyle w:val="Heading2"/>
      </w:pPr>
      <w:r>
        <w:t xml:space="preserve">Historical Context: Politicians and Manchester’s Political Evolution</w:t>
      </w:r>
    </w:p>
    <w:p>
      <w:pPr>
        <w:pStyle w:val="FirstParagraph"/>
      </w:pPr>
      <w:r>
        <w:t xml:space="preserve">Manchester’s political history is deeply intertwined with its industrial heritage. As a hub of the Industrial Revolution, the city became a focal point for labor movements and socialist ideologies, shaping its political identity (Cox &amp; Waddell, 2006). Politicians in Manchester during the 19th and early 20th centuries were often aligned with trade unions and progressive reforms, advocating for workers' rights and social welfare. This legacy continues to influence contemporary politicians in Manchester, who frequently emphasize issues like housing inequality, public transport expansion (e.g., the Northern Powerhouse initiative), and post-industrial regeneration.</w:t>
      </w:r>
    </w:p>
    <w:p>
      <w:pPr>
        <w:pStyle w:val="BodyText"/>
      </w:pPr>
      <w:r>
        <w:t xml:space="preserve">Studies by Jones (2018) highlight how Manchester’s political leaders have historically leveraged their position as a “city of change” to champion progressive policies. For example, the Labour Party’s dominance in Manchester from the 1940s onward reflects its alignment with working-class interests and social democratic principles. Politicians like Tony Lloyd (former Mayor of Manchester) and Sir Richard Leese (current Leader of Trafford Council) have been pivotal in shaping local governance frameworks that prioritize community welfare over neoliberal austerity measures.</w:t>
      </w:r>
    </w:p>
    <w:bookmarkEnd w:id="20"/>
    <w:bookmarkStart w:id="22" w:name="X7a437843ffffeffc46b94e2c8534f76628fe49d"/>
    <w:p>
      <w:pPr>
        <w:pStyle w:val="Heading2"/>
      </w:pPr>
      <w:r>
        <w:t xml:space="preserve">Contemporary Challenges: Politicians in a Changing Manchester</w:t>
      </w:r>
    </w:p>
    <w:p>
      <w:pPr>
        <w:pStyle w:val="FirstParagraph"/>
      </w:pPr>
      <w:r>
        <w:t xml:space="preserve">Modern politicians in Manchester face unique challenges stemming from the city’s diverse demographics, economic disparities, and the impact of Brexit. Research by Smith &amp; Taylor (2021) notes that Manchester’s population is one of the most ethnically diverse in the UK, with over 38% of residents identifying as non-white. This diversity necessitates policies that address systemic inequalities while fostering social cohesion—a task often requiring nuanced political leadership.</w:t>
      </w:r>
    </w:p>
    <w:p>
      <w:pPr>
        <w:pStyle w:val="BodyText"/>
      </w:pPr>
      <w:r>
        <w:t xml:space="preserve">The Brexit referendum (2016) further complicated Manchester’s political landscape. As a city with strong pro-EU sentiments, local politicians have had to reconcile national policy decisions (e.g., trade agreements, immigration rules) with the interests of Manchester’s globalized economy. For instance, Greater Manchester Combined Authority has actively lobbied for increased devolution of powers to retain control over issues like healthcare and education post-Brexit (Moss &amp; Stewart, 2020). Politicians in this context must balance local priorities with adherence to national frameworks, often navigating tensions between centralized governance and regional autonomy.</w:t>
      </w:r>
    </w:p>
    <w:bookmarkStart w:id="21" w:name="Xa11583e0151eab67825881cb079f5987b3ad05c"/>
    <w:p>
      <w:pPr>
        <w:pStyle w:val="Heading3"/>
      </w:pPr>
      <w:r>
        <w:t xml:space="preserve">Case Study: The Role of Politicians in Manchester’s Post-Pandemic Recovery</w:t>
      </w:r>
    </w:p>
    <w:p>
      <w:pPr>
        <w:pStyle w:val="FirstParagraph"/>
      </w:pPr>
      <w:r>
        <w:t xml:space="preserve">The COVID-19 pandemic presented unprecedented challenges for politicians in Manchester, particularly in managing public health crises while supporting economic recovery. A study by the University of Manchester (2021) found that local leaders prioritized vaccine distribution, mental health services, and targeted support for small businesses. Politicians like Lisa Nandy (MP for Wigan) and Andy Burnham (Mayor of Greater Manchester) emphasized collaboration between local authorities, the NHS, and private sector stakeholders to mitigate the pandemic’s impact. This case underscores how politicians in Manchester must act as both crisis managers and long-term planners.</w:t>
      </w:r>
    </w:p>
    <w:bookmarkEnd w:id="21"/>
    <w:bookmarkEnd w:id="22"/>
    <w:bookmarkStart w:id="23" w:name="X8422bbe81e98b9c7d9dbd6a839788d9ba3c5691"/>
    <w:p>
      <w:pPr>
        <w:pStyle w:val="Heading2"/>
      </w:pPr>
      <w:r>
        <w:t xml:space="preserve">Political Representation: Inclusivity and Diversity</w:t>
      </w:r>
    </w:p>
    <w:p>
      <w:pPr>
        <w:pStyle w:val="FirstParagraph"/>
      </w:pPr>
      <w:r>
        <w:t xml:space="preserve">Diversity in political representation is a critical focus for politicians in Manchester, which has one of the most diverse populations in the UK. Research by Patel et al. (2019) highlights that Manchester’s councils have made strides in appointing women and ethnic minority representatives, reflecting the city’s progressive values. However, challenges remain in ensuring equitable representation across all demographic groups, particularly in decision-making roles.</w:t>
      </w:r>
    </w:p>
    <w:p>
      <w:pPr>
        <w:pStyle w:val="BodyText"/>
      </w:pPr>
      <w:r>
        <w:t xml:space="preserve">Politicians must also address the needs of marginalized communities, such as asylum seekers and low-income residents. Initiatives like Manchester City Council’s “No One Left Behind” strategy exemplify how local leaders use policy to combat poverty and discrimination (Manchester City Council, 2020). These efforts are often scrutinized in academic literature for their potential to set benchmarks for inclusive governance across the UK.</w:t>
      </w:r>
    </w:p>
    <w:bookmarkEnd w:id="23"/>
    <w:bookmarkStart w:id="24" w:name="X697a995fbf2693d6a4ea5ea73ba0b55a5a2414d"/>
    <w:p>
      <w:pPr>
        <w:pStyle w:val="Heading2"/>
      </w:pPr>
      <w:r>
        <w:t xml:space="preserve">Policy Innovation: Politicians as Catalysts for Change</w:t>
      </w:r>
    </w:p>
    <w:p>
      <w:pPr>
        <w:pStyle w:val="FirstParagraph"/>
      </w:pPr>
      <w:r>
        <w:t xml:space="preserve">Manchester’s politicians have frequently been at the forefront of innovative policymaking. For example, the city’s commitment to becoming a “zero-carbon” metropolis by 2038 has required collaboration between local leaders, environmental organizations, and industry stakeholders (Green et al., 2021). Politicians like Andy Burnham have championed green infrastructure projects, such as expanding cycling networks and investing in renewable energy. These policies not only address climate change but also align with Manchester’s identity as a forward-thinking urban center.</w:t>
      </w:r>
    </w:p>
    <w:p>
      <w:pPr>
        <w:pStyle w:val="BodyText"/>
      </w:pPr>
      <w:r>
        <w:t xml:space="preserve">Similarly, the “Manchester Model” of public-private partnerships in regeneration has been studied extensively for its potential to replicate across other UK cities (Williams &amp; Roberts, 2017). Politicians’ ability to negotiate complex funding arrangements and community engagement strategies is central to such initiatives.</w:t>
      </w:r>
    </w:p>
    <w:bookmarkEnd w:id="24"/>
    <w:bookmarkStart w:id="25" w:name="conclusion"/>
    <w:p>
      <w:pPr>
        <w:pStyle w:val="Heading2"/>
      </w:pPr>
      <w:r>
        <w:t xml:space="preserve">Conclusion</w:t>
      </w:r>
    </w:p>
    <w:p>
      <w:pPr>
        <w:pStyle w:val="FirstParagraph"/>
      </w:pPr>
      <w:r>
        <w:t xml:space="preserve">In conclusion, the role of politicians in Manchester within the United Kingdom is defined by a unique interplay of historical legacy, contemporary challenges, and progressive aspirations. From addressing post-industrial decline to navigating Brexit and pandemics, politicians in this region have consistently demonstrated adaptability and innovation. Academic literature underscores their critical function as mediators between local needs and national agendas, as well as champions of inclusivity and sustainability. Future research should explore how digital governance tools or emerging global challenges (e.g., climate migration) might shape the political landscape of Manchester in the coming decades.</w:t>
      </w:r>
    </w:p>
    <w:p>
      <w:pPr>
        <w:pStyle w:val="BodyText"/>
      </w:pPr>
      <w:r>
        <w:t xml:space="preserve">As Manchester continues to evolve, its politicians remain pivotal in shaping not only local outcomes but also broader UK policy debates. This literature review highlights their significance as both practitioners and theorists of governance within a dynamic urban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 in United Kingdom Manchester</dc:title>
  <dc:creator/>
  <dc:language>en</dc:language>
  <cp:keywords/>
  <dcterms:created xsi:type="dcterms:W3CDTF">2026-07-25T04:16:29Z</dcterms:created>
  <dcterms:modified xsi:type="dcterms:W3CDTF">2026-07-25T04:16:29Z</dcterms:modified>
</cp:coreProperties>
</file>

<file path=docProps/custom.xml><?xml version="1.0" encoding="utf-8"?>
<Properties xmlns="http://schemas.openxmlformats.org/officeDocument/2006/custom-properties" xmlns:vt="http://schemas.openxmlformats.org/officeDocument/2006/docPropsVTypes"/>
</file>