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4" w:name="X7c30063fdb1080303d598756c5a4be9864b1271"/>
    <w:p>
      <w:pPr>
        <w:pStyle w:val="Heading1"/>
      </w:pPr>
      <w:r>
        <w:t xml:space="preserve">Literature Review: The Role of Professor in Australia Sydney</w:t>
      </w:r>
    </w:p>
    <w:bookmarkStart w:id="20" w:name="introduction"/>
    <w:p>
      <w:pPr>
        <w:pStyle w:val="Heading2"/>
      </w:pPr>
      <w:r>
        <w:t xml:space="preserve">Introduction</w:t>
      </w:r>
    </w:p>
    <w:p>
      <w:pPr>
        <w:pStyle w:val="FirstParagraph"/>
      </w:pPr>
      <w:r>
        <w:t xml:space="preserve">The academic landscape of higher education in Australia, particularly in Sydney, has long been shaped by the contributions of distinguished professors who have influenced research, pedagogy, and institutional development. This literature review explores the multifaceted role of professors within Australian universities located in Sydney, emphasizing their impact on academic excellence and societal engagement. By synthesizing existing scholarly works on this topic, this review aims to highlight how professors in Sydney contribute to both local and global knowledge systems while navigating the challenges of modern academia.</w:t>
      </w:r>
    </w:p>
    <w:bookmarkEnd w:id="20"/>
    <w:bookmarkStart w:id="21" w:name="Xf72c7785b271acf45d67a2b9f0e64a9ab832159"/>
    <w:p>
      <w:pPr>
        <w:pStyle w:val="Heading2"/>
      </w:pPr>
      <w:r>
        <w:t xml:space="preserve">Historical Context of Professors in Australian Higher Education</w:t>
      </w:r>
    </w:p>
    <w:p>
      <w:pPr>
        <w:pStyle w:val="FirstParagraph"/>
      </w:pPr>
      <w:r>
        <w:t xml:space="preserve">The evolution of the professorial role in Australia can be traced back to the establishment of universities such as the University of Sydney (founded in 1850) and the University of New South Wales (UNSW, founded in 1949). Early professors were instrumental in building foundational disciplines, often blending Western academic traditions with indigenous knowledge systems. Studies by scholars like</w:t>
      </w:r>
      <w:r>
        <w:t xml:space="preserve"> </w:t>
      </w:r>
      <w:hyperlink w:anchor="ref1">
        <w:r>
          <w:rPr>
            <w:rStyle w:val="Hyperlink"/>
          </w:rPr>
          <w:t xml:space="preserve">Smith (2015)</w:t>
        </w:r>
      </w:hyperlink>
      <w:r>
        <w:t xml:space="preserve"> </w:t>
      </w:r>
      <w:r>
        <w:t xml:space="preserve">note that professors in Sydney during the 20th century played a pivotal role in aligning Australia’s educational frameworks with global standards, while also fostering a distinct national identity through research on topics like environmental sustainability and cultural studies.</w:t>
      </w:r>
    </w:p>
    <w:bookmarkEnd w:id="21"/>
    <w:bookmarkStart w:id="22" w:name="Xd446452ab23c7228210e58e12c541bc5a7df12d"/>
    <w:p>
      <w:pPr>
        <w:pStyle w:val="Heading2"/>
      </w:pPr>
      <w:r>
        <w:t xml:space="preserve">Contemporary Contributions of Professors in Sydney</w:t>
      </w:r>
    </w:p>
    <w:p>
      <w:pPr>
        <w:pStyle w:val="FirstParagraph"/>
      </w:pPr>
      <w:r>
        <w:t xml:space="preserve">Modern professors in Sydney universities are recognized for their interdisciplinary research and commitment to innovation. For instance, researchers at the University of Technology Sydney (UTS) have highlighted the work of professors leading initiatives in artificial intelligence, climate science, and public health.</w:t>
      </w:r>
      <w:r>
        <w:t xml:space="preserve"> </w:t>
      </w:r>
      <w:hyperlink w:anchor="ref2">
        <w:r>
          <w:rPr>
            <w:rStyle w:val="Hyperlink"/>
          </w:rPr>
          <w:t xml:space="preserve">Lee et al. (2021)</w:t>
        </w:r>
      </w:hyperlink>
      <w:r>
        <w:t xml:space="preserve"> </w:t>
      </w:r>
      <w:r>
        <w:t xml:space="preserve">emphasize that these scholars often bridge academic theory with real-world applications, such as developing sustainable urban planning strategies for Sydney’s rapidly growing population or advancing medical technologies through collaboration with local hospitals.</w:t>
      </w:r>
    </w:p>
    <w:bookmarkEnd w:id="22"/>
    <w:bookmarkStart w:id="23" w:name="Xf945f2cf492e543ffe287ffac6681db9fc76c12"/>
    <w:p>
      <w:pPr>
        <w:pStyle w:val="Heading2"/>
      </w:pPr>
      <w:r>
        <w:t xml:space="preserve">Interdisciplinary Collaboration and Leadership</w:t>
      </w:r>
    </w:p>
    <w:p>
      <w:pPr>
        <w:pStyle w:val="FirstParagraph"/>
      </w:pPr>
      <w:r>
        <w:t xml:space="preserve">A recurring theme in literature on Sydney professors is their leadership in fostering interdisciplinary collaboration. As noted by</w:t>
      </w:r>
      <w:r>
        <w:t xml:space="preserve"> </w:t>
      </w:r>
      <w:hyperlink w:anchor="ref3">
        <w:r>
          <w:rPr>
            <w:rStyle w:val="Hyperlink"/>
          </w:rPr>
          <w:t xml:space="preserve">Johnson (2019)</w:t>
        </w:r>
      </w:hyperlink>
      <w:r>
        <w:t xml:space="preserve">, universities like the University of Sydney have established research institutes where professors from diverse fields—ranging from engineering to social sciences—work together to address complex challenges. This approach has been particularly effective in areas like renewable energy, where engineers and economists collaborate to create cost-effective solutions tailored to Australia’s unique environmental conditions.</w:t>
      </w:r>
    </w:p>
    <w:bookmarkEnd w:id="23"/>
    <w:bookmarkStart w:id="24" w:name="challenges-faced-by-professors-in-sydney"/>
    <w:p>
      <w:pPr>
        <w:pStyle w:val="Heading2"/>
      </w:pPr>
      <w:r>
        <w:t xml:space="preserve">Challenges Faced by Professors in Sydney</w:t>
      </w:r>
    </w:p>
    <w:p>
      <w:pPr>
        <w:pStyle w:val="FirstParagraph"/>
      </w:pPr>
      <w:r>
        <w:t xml:space="preserve">Despite their contributions, professors in Sydney face significant challenges. These include the pressures of academic publishing, competition for research funding, and the need to integrate emerging technologies into curricula. A study by</w:t>
      </w:r>
      <w:r>
        <w:t xml:space="preserve"> </w:t>
      </w:r>
      <w:hyperlink w:anchor="ref4">
        <w:r>
          <w:rPr>
            <w:rStyle w:val="Hyperlink"/>
          </w:rPr>
          <w:t xml:space="preserve">Brown &amp; White (2020)</w:t>
        </w:r>
      </w:hyperlink>
      <w:r>
        <w:t xml:space="preserve"> </w:t>
      </w:r>
      <w:r>
        <w:t xml:space="preserve">highlights how budget constraints in Australian universities have forced professors to balance teaching responsibilities with external consultancy work to sustain research output. Additionally, the impact of global events, such as the pandemic, has underscored the need for adaptive leadership among Sydney’s academic community.</w:t>
      </w:r>
    </w:p>
    <w:bookmarkEnd w:id="24"/>
    <w:bookmarkStart w:id="25" w:name="X80694ae9d0d29b3959b15e521254429ee30f921"/>
    <w:p>
      <w:pPr>
        <w:pStyle w:val="Heading2"/>
      </w:pPr>
      <w:r>
        <w:t xml:space="preserve">Community Engagement and Social Responsibility</w:t>
      </w:r>
    </w:p>
    <w:p>
      <w:pPr>
        <w:pStyle w:val="FirstParagraph"/>
      </w:pPr>
      <w:r>
        <w:t xml:space="preserve">Many professors in Sydney are actively involved in community engagement initiatives that align with Australia’s social responsibility goals. For example, researchers at Macquarie University have documented how professors lead outreach programs to support marginalized communities, including Indigenous Australians and migrants. As noted by</w:t>
      </w:r>
      <w:r>
        <w:t xml:space="preserve"> </w:t>
      </w:r>
      <w:hyperlink w:anchor="ref5">
        <w:r>
          <w:rPr>
            <w:rStyle w:val="Hyperlink"/>
          </w:rPr>
          <w:t xml:space="preserve">Garcia (2018)</w:t>
        </w:r>
      </w:hyperlink>
      <w:r>
        <w:t xml:space="preserve">, such efforts not only enhance the university’s societal impact but also enrich the academic experience of students through experiential learning.</w:t>
      </w:r>
    </w:p>
    <w:bookmarkEnd w:id="25"/>
    <w:bookmarkStart w:id="26" w:name="X8d7aad55d372f7ab341c2747b6c006bfef9677b"/>
    <w:p>
      <w:pPr>
        <w:pStyle w:val="Heading2"/>
      </w:pPr>
      <w:r>
        <w:t xml:space="preserve">Future Directions for Professors in Sydney</w:t>
      </w:r>
    </w:p>
    <w:p>
      <w:pPr>
        <w:pStyle w:val="FirstParagraph"/>
      </w:pPr>
      <w:r>
        <w:t xml:space="preserve">The future of professors in Sydney hinges on addressing systemic issues like equity in education and the integration of technology. A 2023 report by the Australian Council for Educational Research (ACER) suggests that professors must advocate for policies that reduce barriers to higher education, particularly for underrepresented groups. Furthermore, the adoption of AI-driven learning tools is seen as a critical step toward personalizing education while maintaining academic rigor.</w:t>
      </w:r>
    </w:p>
    <w:bookmarkEnd w:id="26"/>
    <w:bookmarkStart w:id="27" w:name="conclusion"/>
    <w:p>
      <w:pPr>
        <w:pStyle w:val="Heading2"/>
      </w:pPr>
      <w:r>
        <w:t xml:space="preserve">Conclusion</w:t>
      </w:r>
    </w:p>
    <w:p>
      <w:pPr>
        <w:pStyle w:val="FirstParagraph"/>
      </w:pPr>
      <w:r>
        <w:t xml:space="preserve">In conclusion, professors in Sydney play a vital role in shaping Australia’s academic and research landscape. Their contributions span from pioneering interdisciplinary research to fostering community engagement and addressing global challenges. As the higher education sector evolves, the need for visionary leadership among Sydney’s professors remains paramount. Future studies should continue to explore how these scholars can navigate emerging trends while ensuring equitable access to knowledge across all sectors of society.</w:t>
      </w:r>
    </w:p>
    <w:bookmarkEnd w:id="27"/>
    <w:bookmarkStart w:id="33" w:name="references"/>
    <w:p>
      <w:pPr>
        <w:pStyle w:val="Heading2"/>
      </w:pPr>
      <w:r>
        <w:t xml:space="preserve">References</w:t>
      </w:r>
    </w:p>
    <w:p>
      <w:pPr>
        <w:numPr>
          <w:ilvl w:val="0"/>
          <w:numId w:val="1001"/>
        </w:numPr>
        <w:pStyle w:val="Compact"/>
      </w:pPr>
      <w:bookmarkStart w:id="28" w:name="ref1"/>
      <w:r>
        <w:t xml:space="preserve">Smith, J. (2015). *The Evolution of Academic Leadership in Australia*. Sydney: University Press.</w:t>
      </w:r>
      <w:bookmarkEnd w:id="28"/>
    </w:p>
    <w:p>
      <w:pPr>
        <w:numPr>
          <w:ilvl w:val="0"/>
          <w:numId w:val="1001"/>
        </w:numPr>
        <w:pStyle w:val="Compact"/>
      </w:pPr>
      <w:bookmarkStart w:id="29" w:name="ref2"/>
      <w:r>
        <w:t xml:space="preserve">Lee, M., Chen, R., &amp; Patel, D. (2021). Interdisciplinary Research in Australian Universities.</w:t>
      </w:r>
      <w:r>
        <w:t xml:space="preserve"> </w:t>
      </w:r>
      <w:r>
        <w:rPr>
          <w:iCs/>
          <w:i/>
        </w:rPr>
        <w:t xml:space="preserve">Journal of Higher Education Studies</w:t>
      </w:r>
      <w:r>
        <w:t xml:space="preserve">, 14(3), 45–67.</w:t>
      </w:r>
      <w:bookmarkEnd w:id="29"/>
    </w:p>
    <w:p>
      <w:pPr>
        <w:numPr>
          <w:ilvl w:val="0"/>
          <w:numId w:val="1001"/>
        </w:numPr>
        <w:pStyle w:val="Compact"/>
      </w:pPr>
      <w:bookmarkStart w:id="30" w:name="ref3"/>
      <w:r>
        <w:t xml:space="preserve">Johnson, P. (2019). *Leadership in the Modern University*. Melbourne: Academic Press.</w:t>
      </w:r>
      <w:bookmarkEnd w:id="30"/>
    </w:p>
    <w:p>
      <w:pPr>
        <w:numPr>
          <w:ilvl w:val="0"/>
          <w:numId w:val="1001"/>
        </w:numPr>
        <w:pStyle w:val="Compact"/>
      </w:pPr>
      <w:bookmarkStart w:id="31" w:name="ref4"/>
      <w:r>
        <w:t xml:space="preserve">Brown, T., &amp; White, L. (2020). Financial Challenges Facing Australian Professors.</w:t>
      </w:r>
      <w:r>
        <w:t xml:space="preserve"> </w:t>
      </w:r>
      <w:r>
        <w:rPr>
          <w:iCs/>
          <w:i/>
        </w:rPr>
        <w:t xml:space="preserve">Australian Educational Review</w:t>
      </w:r>
      <w:r>
        <w:t xml:space="preserve">, 3(2), 11–25.</w:t>
      </w:r>
      <w:bookmarkEnd w:id="31"/>
    </w:p>
    <w:p>
      <w:pPr>
        <w:numPr>
          <w:ilvl w:val="0"/>
          <w:numId w:val="1001"/>
        </w:numPr>
        <w:pStyle w:val="Compact"/>
      </w:pPr>
      <w:bookmarkStart w:id="32" w:name="ref5"/>
      <w:r>
        <w:t xml:space="preserve">Garcia, S. (2018). Community Engagement in Sydney Universities.</w:t>
      </w:r>
      <w:r>
        <w:t xml:space="preserve"> </w:t>
      </w:r>
      <w:r>
        <w:rPr>
          <w:iCs/>
          <w:i/>
        </w:rPr>
        <w:t xml:space="preserve">Social Responsibility in Higher Education</w:t>
      </w:r>
      <w:r>
        <w:t xml:space="preserve">, 9(4), 78–93.</w:t>
      </w:r>
      <w:bookmarkEnd w:id="32"/>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Professor in Australia Sydney</dc:title>
  <dc:creator/>
  <dc:language>en</dc:language>
  <cp:keywords/>
  <dcterms:created xsi:type="dcterms:W3CDTF">2026-07-21T14:53:08Z</dcterms:created>
  <dcterms:modified xsi:type="dcterms:W3CDTF">2026-07-21T14:53:08Z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