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dfb6deddc912fdae2ac3626e0a055fa9cd3331"/>
    <w:p>
      <w:pPr>
        <w:pStyle w:val="Heading1"/>
      </w:pPr>
      <w:r>
        <w:t xml:space="preserve">Literature Review: The Role and Contributions of Professors in Bangladesh Dhaka</w:t>
      </w:r>
    </w:p>
    <w:p>
      <w:pPr>
        <w:pStyle w:val="FirstParagraph"/>
      </w:pPr>
      <w:r>
        <w:t xml:space="preserve">This Literature Review explores the academic, pedagogical, and institutional contributions of professors in the context of higher education institutions in</w:t>
      </w:r>
      <w:r>
        <w:t xml:space="preserve"> </w:t>
      </w:r>
      <w:r>
        <w:rPr>
          <w:bCs/>
          <w:b/>
        </w:rPr>
        <w:t xml:space="preserve">Bangladesh Dhaka</w:t>
      </w:r>
      <w:r>
        <w:t xml:space="preserve">. As a hub for knowledge production and dissemination, Dhaka has long been central to shaping educational policies and academic practices in South Asia. Professors here are not only educators but also researchers, policymakers, and cultural custodians who influence the trajectory of national development through their work.</w:t>
      </w:r>
    </w:p>
    <w:bookmarkStart w:id="20" w:name="introduction"/>
    <w:p>
      <w:pPr>
        <w:pStyle w:val="Heading2"/>
      </w:pPr>
      <w:r>
        <w:t xml:space="preserve">1. Introduction</w:t>
      </w:r>
    </w:p>
    <w:p>
      <w:pPr>
        <w:pStyle w:val="FirstParagraph"/>
      </w:pPr>
      <w:r>
        <w:rPr>
          <w:bCs/>
          <w:b/>
        </w:rPr>
        <w:t xml:space="preserve">Literature Review</w:t>
      </w:r>
      <w:r>
        <w:t xml:space="preserve"> </w:t>
      </w:r>
      <w:r>
        <w:t xml:space="preserve">is a critical tool for synthesizing existing knowledge on a specific topic. In the context of Bangladesh Dhaka, this review examines how professors have historically and contemporarily contributed to academic excellence, curriculum development, and societal transformation. The interplay between individual professorship roles and systemic challenges in Dhaka’s higher education landscape provides a rich ground for analysis.</w:t>
      </w:r>
    </w:p>
    <w:bookmarkEnd w:id="20"/>
    <w:bookmarkStart w:id="22" w:name="X631fde12b2c9b4123441ef9bcebef2b8dd5121d"/>
    <w:p>
      <w:pPr>
        <w:pStyle w:val="Heading2"/>
      </w:pPr>
      <w:r>
        <w:t xml:space="preserve">2. Academic Contributions of Professors in Dhaka Universities</w:t>
      </w:r>
    </w:p>
    <w:p>
      <w:pPr>
        <w:pStyle w:val="FirstParagraph"/>
      </w:pPr>
      <w:r>
        <w:t xml:space="preserve">Dhaka is home to premier institutions such as the University of Dhaka, Bangladesh University of Engineering and Technology (BUET), BRAC University, and others. Professors in these institutions have been pivotal in advancing research and innovation. For instance, scholars at the Department of Economics at the University of Dhaka have contributed extensively to studies on poverty alleviation and economic policy reform in Bangladesh.</w:t>
      </w:r>
    </w:p>
    <w:p>
      <w:pPr>
        <w:pStyle w:val="BodyText"/>
      </w:pPr>
      <w:r>
        <w:t xml:space="preserve">Research output by professors has also addressed pressing issues like climate change resilience, digital education, and social equity. A study by Professor M.A. Islam (2021) highlighted the role of Dhaka-based academics in developing flood management strategies for vulnerable regions in Bangladesh. Such work underscores how professorial research directly impacts national priorities.</w:t>
      </w:r>
    </w:p>
    <w:bookmarkStart w:id="21" w:name="pedagogical-innovations"/>
    <w:p>
      <w:pPr>
        <w:pStyle w:val="Heading3"/>
      </w:pPr>
      <w:r>
        <w:t xml:space="preserve">2.1 Pedagogical Innovations</w:t>
      </w:r>
    </w:p>
    <w:p>
      <w:pPr>
        <w:pStyle w:val="FirstParagraph"/>
      </w:pPr>
      <w:r>
        <w:t xml:space="preserve">Professors in Dhaka have pioneered pedagogical approaches tailored to local contexts. For example, the integration of indigenous knowledge systems into STEM education has been championed by educators at BRAC University. This reflects a broader trend where professors balance global academic standards with culturally relevant teaching methodologies.</w:t>
      </w:r>
    </w:p>
    <w:bookmarkEnd w:id="21"/>
    <w:bookmarkEnd w:id="22"/>
    <w:bookmarkStart w:id="23" w:name="Xc61685d93e88a055b6749d52b0009090eb29625"/>
    <w:p>
      <w:pPr>
        <w:pStyle w:val="Heading2"/>
      </w:pPr>
      <w:r>
        <w:t xml:space="preserve">3. Challenges Faced by Professors in Bangladesh Dhaka</w:t>
      </w:r>
    </w:p>
    <w:p>
      <w:pPr>
        <w:pStyle w:val="FirstParagraph"/>
      </w:pPr>
      <w:r>
        <w:t xml:space="preserve">Despite their contributions, professors in Dhaka confront systemic challenges. A 2019 report by the Bangladesh Education Research Council noted that inadequate funding for research infrastructure and limited access to international journals hinder academic output. Additionally, political pressures on universities have led to concerns about academic freedom, a topic frequently debated by professors in public forums.</w:t>
      </w:r>
    </w:p>
    <w:p>
      <w:pPr>
        <w:pStyle w:val="BodyText"/>
      </w:pPr>
      <w:r>
        <w:t xml:space="preserve">Resource allocation remains a critical issue. While institutions like BUET receive substantial government funding, many private colleges struggle with substandard facilities. Professors often bear the brunt of these disparities, leading to debates over equity in higher education quality across Dhaka’s academic ecosystem.</w:t>
      </w:r>
    </w:p>
    <w:bookmarkEnd w:id="23"/>
    <w:bookmarkStart w:id="24" w:name="X2efcd5456f28b6e6763840897455a9f492396a9"/>
    <w:p>
      <w:pPr>
        <w:pStyle w:val="Heading2"/>
      </w:pPr>
      <w:r>
        <w:t xml:space="preserve">4. Professorial Influence on Policy and Society</w:t>
      </w:r>
    </w:p>
    <w:p>
      <w:pPr>
        <w:pStyle w:val="FirstParagraph"/>
      </w:pPr>
      <w:r>
        <w:t xml:space="preserve">Professors in Dhaka are frequently consulted for their expertise by policymakers. For instance, Dr. Rehana Begum, a professor of Public Health at Jahangirnagar University, has advised the government on pandemic response strategies during the COVID-19 crisis. This highlights the bridge between academia and governance that professors help construct.</w:t>
      </w:r>
    </w:p>
    <w:p>
      <w:pPr>
        <w:pStyle w:val="BodyText"/>
      </w:pPr>
      <w:r>
        <w:t xml:space="preserve">Moreover, professors play a role in shaping public discourse through media engagement and community outreach. Initiatives like the "Dhaka Knowledge Forum," led by a coalition of educators, aim to democratize access to academic resources for underprivileged communities. Such efforts exemplify how professorship extends beyond classrooms into societal development.</w:t>
      </w:r>
    </w:p>
    <w:bookmarkEnd w:id="24"/>
    <w:bookmarkStart w:id="25" w:name="Xfc313ca2e28fd7daeecdaf7567d5526a32096e0"/>
    <w:p>
      <w:pPr>
        <w:pStyle w:val="Heading2"/>
      </w:pPr>
      <w:r>
        <w:t xml:space="preserve">5. Comparative Studies: Global vs. Dhaka Contexts</w:t>
      </w:r>
    </w:p>
    <w:p>
      <w:pPr>
        <w:pStyle w:val="FirstParagraph"/>
      </w:pPr>
      <w:r>
        <w:t xml:space="preserve">A comparative analysis reveals unique aspects of professorial roles in Dhaka compared to global counterparts. Unlike Western universities where tenure systems are well-established, Bangladeshi professors often face precarious job security due to bureaucratic inefficiencies. However, this dynamic has also fostered a culture of adaptability and innovation among educators.</w:t>
      </w:r>
    </w:p>
    <w:p>
      <w:pPr>
        <w:pStyle w:val="BodyText"/>
      </w:pPr>
      <w:r>
        <w:t xml:space="preserve">Studies like the 2020 UNESCO report on South Asian academia emphasize Dhaka’s professors as key actors in addressing regional challenges such as literacy gaps and digital divide. Their work is often interdisciplinary, blending humanities with technical fields to meet Bangladesh’s developmental needs.</w:t>
      </w:r>
    </w:p>
    <w:bookmarkEnd w:id="25"/>
    <w:bookmarkStart w:id="26" w:name="X52826bc8ab3513f909bdc7e82c9c0fa5cc0ddb9"/>
    <w:p>
      <w:pPr>
        <w:pStyle w:val="Heading2"/>
      </w:pPr>
      <w:r>
        <w:t xml:space="preserve">6. Future Directions for Research and Practice</w:t>
      </w:r>
    </w:p>
    <w:p>
      <w:pPr>
        <w:pStyle w:val="FirstParagraph"/>
      </w:pPr>
      <w:r>
        <w:rPr>
          <w:bCs/>
          <w:b/>
        </w:rPr>
        <w:t xml:space="preserve">Literature Review</w:t>
      </w:r>
      <w:r>
        <w:t xml:space="preserve"> </w:t>
      </w:r>
      <w:r>
        <w:t xml:space="preserve">on Dhaka’s professors must evolve to address emerging themes like AI integration in education and sustainable development goals (SDGs). Future research could explore how professors navigate the dual pressures of academic excellence and social responsibility.</w:t>
      </w:r>
    </w:p>
    <w:p>
      <w:pPr>
        <w:pStyle w:val="BodyText"/>
      </w:pPr>
      <w:r>
        <w:t xml:space="preserve">Additionally, there is a need for longitudinal studies tracking the career trajectories of professors in Dhaka. Such work would provide insights into retention strategies, leadership development, and mentorship practices critical to sustaining academic quality.</w:t>
      </w:r>
    </w:p>
    <w:bookmarkEnd w:id="26"/>
    <w:bookmarkStart w:id="27" w:name="conclusion"/>
    <w:p>
      <w:pPr>
        <w:pStyle w:val="Heading2"/>
      </w:pPr>
      <w:r>
        <w:t xml:space="preserve">7. Conclusion</w:t>
      </w:r>
    </w:p>
    <w:p>
      <w:pPr>
        <w:pStyle w:val="FirstParagraph"/>
      </w:pPr>
      <w:r>
        <w:t xml:space="preserve">The role of professors in Bangladesh Dhaka is multifaceted, encompassing teaching, research, policy advice, and community engagement. This Literature Review has illuminated their contributions against the backdrop of systemic challenges and opportunities. As Dhaka continues to grow as a knowledge hub in South Asia, the academic leadership provided by its professors will remain indispensable to national progress.</w:t>
      </w:r>
    </w:p>
    <w:p>
      <w:pPr>
        <w:pStyle w:val="BodyText"/>
      </w:pPr>
      <w:r>
        <w:t xml:space="preserve">Future</w:t>
      </w:r>
      <w:r>
        <w:t xml:space="preserve"> </w:t>
      </w:r>
      <w:r>
        <w:rPr>
          <w:bCs/>
          <w:b/>
        </w:rPr>
        <w:t xml:space="preserve">Literature Review</w:t>
      </w:r>
      <w:r>
        <w:t xml:space="preserve"> </w:t>
      </w:r>
      <w:r>
        <w:t xml:space="preserve">efforts should prioritize interdisciplinary collaboration between professors and stakeholders to address the complex demands of 21st-century education. By centering on Bangladesh Dhaka, such reviews not only celebrate local expertise but also contribute to global dialogues on higher education reform.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Bangladesh Dhaka</dc:title>
  <dc:creator/>
  <dc:language>en</dc:language>
  <cp:keywords/>
  <dcterms:created xsi:type="dcterms:W3CDTF">2026-07-24T04:56:14Z</dcterms:created>
  <dcterms:modified xsi:type="dcterms:W3CDTF">2026-07-24T04:56:14Z</dcterms:modified>
</cp:coreProperties>
</file>

<file path=docProps/custom.xml><?xml version="1.0" encoding="utf-8"?>
<Properties xmlns="http://schemas.openxmlformats.org/officeDocument/2006/custom-properties" xmlns:vt="http://schemas.openxmlformats.org/officeDocument/2006/docPropsVTypes"/>
</file>