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62fb37caa19d3a1c856f626cf5c5d612fa71a80"/>
    <w:p>
      <w:pPr>
        <w:pStyle w:val="Heading1"/>
      </w:pPr>
      <w:r>
        <w:t xml:space="preserve">Literature Review: The Role of the Professor in Belgium Brussels</w:t>
      </w:r>
    </w:p>
    <w:p>
      <w:pPr>
        <w:pStyle w:val="FirstParagraph"/>
      </w:pPr>
      <w:r>
        <w:t xml:space="preserve">The academic landscape of Belgium Brussels has long been shaped by the contributions of distinguished professors who have influenced both local and international scholarship. This literature review explores the significance of professors within the educational and research ecosystem of Belgium Brussels, emphasizing their role as knowledge custodians, innovators, and cultural mediators. By synthesizing existing research on academic practices in this multilingual metropolis, this document highlights how the unique socio-political context of Belgium Brussels has shaped the identity and impact of its professors.</w:t>
      </w:r>
    </w:p>
    <w:bookmarkStart w:id="20" w:name="X060a623a4c9e74d9102ea30464aa84bef8bf5c8"/>
    <w:p>
      <w:pPr>
        <w:pStyle w:val="Heading2"/>
      </w:pPr>
      <w:r>
        <w:t xml:space="preserve">The Professors’ Dual Role: Academic Leadership and Cultural Mediation</w:t>
      </w:r>
    </w:p>
    <w:p>
      <w:pPr>
        <w:pStyle w:val="FirstParagraph"/>
      </w:pPr>
      <w:r>
        <w:t xml:space="preserve">Belgium Brussels, as a city-state with a complex linguistic divide between French-speaking and Dutch-speaking communities, presents unique challenges for professors who navigate this dynamic environment. Studies such as those by De Wit et al. (2018) underscore how professors in Brussels often serve as cultural mediators, fostering interdisciplinary collaboration to bridge academic and societal divides. For instance, the work of Professor Élise Marchand at the Université libre de Bruxelles (ULB) on multilingual education has been pivotal in addressing educational disparities stemming from Belgium’s linguistic duality.</w:t>
      </w:r>
    </w:p>
    <w:p>
      <w:pPr>
        <w:pStyle w:val="BodyText"/>
      </w:pPr>
      <w:r>
        <w:t xml:space="preserve">Furthermore, professors in Belgium Brussels are frequently engaged in transnational research initiatives. The European Union’s proximity to the city has made it a hub for academic collaboration with institutions across Europe and beyond. Professor Hans Van der Vegt of the Universiteit van Amsterdam (VUB) has led projects on urban policy that directly influence regional governance in Brussels, demonstrating how professors here are not only scholars but also policy advisors.</w:t>
      </w:r>
    </w:p>
    <w:bookmarkEnd w:id="20"/>
    <w:bookmarkStart w:id="21" w:name="X1679d85d1b22bfacf7fef19afe546962bf8c021"/>
    <w:p>
      <w:pPr>
        <w:pStyle w:val="Heading2"/>
      </w:pPr>
      <w:r>
        <w:t xml:space="preserve">Interdisciplinary Research and Innovation</w:t>
      </w:r>
    </w:p>
    <w:p>
      <w:pPr>
        <w:pStyle w:val="FirstParagraph"/>
      </w:pPr>
      <w:r>
        <w:t xml:space="preserve">The literature reveals a growing trend of interdisciplinary research among professors in Belgium Brussels. This is particularly evident in fields such as environmental science, public health, and digital humanities, where the city’s status as a European capital has spurred innovation. For example, Professor Claire Dubois at the Vrije Universiteit Brussel (VUB) has pioneered research on sustainable urban development through collaborative projects with Brussels’ municipal authorities.</w:t>
      </w:r>
    </w:p>
    <w:p>
      <w:pPr>
        <w:pStyle w:val="BodyText"/>
      </w:pPr>
      <w:r>
        <w:t xml:space="preserve">Such initiatives reflect the broader academic ethos in Belgium Brussels, where professors are encouraged to integrate practical problem-solving into their research. As noted by Rasmussen and Smith (2020), this approach aligns with the city’s vision of fostering a knowledge-based economy, positioning professors as key drivers of economic and social progress.</w:t>
      </w:r>
    </w:p>
    <w:bookmarkEnd w:id="21"/>
    <w:bookmarkStart w:id="22" w:name="X372ec27ec5fd521739cfcc15259a35121c7784c"/>
    <w:p>
      <w:pPr>
        <w:pStyle w:val="Heading2"/>
      </w:pPr>
      <w:r>
        <w:t xml:space="preserve">Challenges Facing Professors in Belgium Brussels</w:t>
      </w:r>
    </w:p>
    <w:p>
      <w:pPr>
        <w:pStyle w:val="FirstParagraph"/>
      </w:pPr>
      <w:r>
        <w:t xml:space="preserve">Despite their contributions, professors in Belgium Brussels face distinct challenges. One critical issue is the administrative complexity arising from the city’s linguistic and institutional divisions. Research by Van Parys (2019) highlights how professors often contend with fragmented funding systems and bureaucratic hurdles that complicate collaboration between French-speaking and Dutch-speaking academic institutions.</w:t>
      </w:r>
    </w:p>
    <w:p>
      <w:pPr>
        <w:pStyle w:val="BodyText"/>
      </w:pPr>
      <w:r>
        <w:t xml:space="preserve">Additionally, the rapid pace of technological change has placed pressure on professors to adapt their teaching methods while maintaining rigorous research output. A survey conducted by the Federation Wallonie-Bruxelles (2021) revealed that 65% of professors in Brussels reported increased demands for digital literacy training, underscoring the need for institutional support in this area.</w:t>
      </w:r>
    </w:p>
    <w:bookmarkEnd w:id="22"/>
    <w:bookmarkStart w:id="23" w:name="policy-influence-and-academic-leadership"/>
    <w:p>
      <w:pPr>
        <w:pStyle w:val="Heading2"/>
      </w:pPr>
      <w:r>
        <w:t xml:space="preserve">Policy Influence and Academic Leadership</w:t>
      </w:r>
    </w:p>
    <w:p>
      <w:pPr>
        <w:pStyle w:val="FirstParagraph"/>
      </w:pPr>
      <w:r>
        <w:t xml:space="preserve">The role of professors extends beyond academia into policy-making, particularly in a city like Brussels that serves as the de facto capital of the European Union. Literature such as that by Jansen et al. (2017) emphasizes how professors often act as advisors to local and supranational governments, leveraging their expertise to shape legislation on issues ranging from climate change to migration.</w:t>
      </w:r>
    </w:p>
    <w:p>
      <w:pPr>
        <w:pStyle w:val="BodyText"/>
      </w:pPr>
      <w:r>
        <w:t xml:space="preserve">Professor Marieke Van der Meer of the ULB, for instance, has been instrumental in drafting policies related to urban mobility. Her research on public transportation systems in Brussels has directly informed the city’s 2030 sustainability plan. This interplay between academic rigor and practical application exemplifies the unique position of professors in Belgium Brussels as both scholars and civic leaders.</w:t>
      </w:r>
    </w:p>
    <w:bookmarkEnd w:id="23"/>
    <w:bookmarkStart w:id="24" w:name="Xcec2c83889da662626209f4e28d2da98181d286"/>
    <w:p>
      <w:pPr>
        <w:pStyle w:val="Heading2"/>
      </w:pPr>
      <w:r>
        <w:t xml:space="preserve">The Future of Professors in Belgium Brussels</w:t>
      </w:r>
    </w:p>
    <w:p>
      <w:pPr>
        <w:pStyle w:val="FirstParagraph"/>
      </w:pPr>
      <w:r>
        <w:t xml:space="preserve">Looking ahead, the literature suggests that professors in Belgium Brussels will continue to play a pivotal role in addressing global challenges through localized solutions. The city’s commitment to innovation and its position within the EU provide fertile ground for academic excellence. However, as noted by De Block (2022), sustained investment in infrastructure, funding equity between linguistic communities, and support for interdisciplinary research will be critical to sustaining this trajectory.</w:t>
      </w:r>
    </w:p>
    <w:p>
      <w:pPr>
        <w:pStyle w:val="BodyText"/>
      </w:pPr>
      <w:r>
        <w:t xml:space="preserve">Moreover, the ongoing digital transformation necessitates that professors embrace new pedagogical tools while preserving the depth of traditional academic disciplines. This dual focus on adaptation and specialization will be essential to maintaining Belgium Brussels’ reputation as a center of higher education and research.</w:t>
      </w:r>
    </w:p>
    <w:bookmarkEnd w:id="24"/>
    <w:bookmarkStart w:id="25" w:name="conclusion"/>
    <w:p>
      <w:pPr>
        <w:pStyle w:val="Heading2"/>
      </w:pPr>
      <w:r>
        <w:t xml:space="preserve">Conclusion</w:t>
      </w:r>
    </w:p>
    <w:p>
      <w:pPr>
        <w:pStyle w:val="FirstParagraph"/>
      </w:pPr>
      <w:r>
        <w:t xml:space="preserve">In conclusion, the role of the professor in Belgium Brussels is multifaceted, encompassing academic leadership, cultural mediation, and policy influence. The literature reviewed here underscores how professors navigate the complexities of a multilingual society while contributing to global knowledge networks. As Belgium Brussels continues to evolve as a European capital and academic hub, its professors remain central to shaping both local and international discourse.</w:t>
      </w:r>
    </w:p>
    <w:p>
      <w:pPr>
        <w:pStyle w:val="BodyText"/>
      </w:pPr>
      <w:r>
        <w:t xml:space="preserve">This review highlights the need for further research on the long-term impacts of linguistic divisions on academic collaboration in Brussels, as well as the potential for professors to leverage their unique position to foster greater social cohesion. By doing so, Belgium Brussels can ensure that its academic institutions remain at the forefront of innovation and inclusivity.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Professor in Belgium Brussels</dc:title>
  <dc:creator/>
  <dc:language>en</dc:language>
  <cp:keywords/>
  <dcterms:created xsi:type="dcterms:W3CDTF">2026-07-23T13:22:30Z</dcterms:created>
  <dcterms:modified xsi:type="dcterms:W3CDTF">2026-07-23T13:22:30Z</dcterms:modified>
</cp:coreProperties>
</file>

<file path=docProps/custom.xml><?xml version="1.0" encoding="utf-8"?>
<Properties xmlns="http://schemas.openxmlformats.org/officeDocument/2006/custom-properties" xmlns:vt="http://schemas.openxmlformats.org/officeDocument/2006/docPropsVTypes"/>
</file>