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7a8df210b435de4c1ec15231888828da1312818"/>
    <w:p>
      <w:pPr>
        <w:pStyle w:val="Heading1"/>
      </w:pPr>
      <w:r>
        <w:t xml:space="preserve">Literature Review: The Role of the Professor in Canada Vancouver</w:t>
      </w:r>
    </w:p>
    <w:bookmarkStart w:id="20" w:name="introduction"/>
    <w:p>
      <w:pPr>
        <w:pStyle w:val="Heading2"/>
      </w:pPr>
      <w:r>
        <w:t xml:space="preserve">Introduction</w:t>
      </w:r>
    </w:p>
    <w:p>
      <w:pPr>
        <w:pStyle w:val="FirstParagraph"/>
      </w:pPr>
      <w:r>
        <w:t xml:space="preserve">The role of the professor has evolved significantly over the decades, becoming a cornerstone of academic and cultural development in regions like Canada Vancouver. This literature review explores how professors in Canadian institutions, particularly those based in Vancouver, contribute to education, research, and societal engagement. By examining scholarly works from the past two decades, this review highlights trends in pedagogy, interdisciplinary collaboration, and the unique challenges faced by professors operating within the vibrant academic landscape of Canada Vancouver.</w:t>
      </w:r>
    </w:p>
    <w:bookmarkEnd w:id="20"/>
    <w:bookmarkStart w:id="21" w:name="X7edec4b6a730d0b4f0d853d14573b92d8bbeab4"/>
    <w:p>
      <w:pPr>
        <w:pStyle w:val="Heading2"/>
      </w:pPr>
      <w:r>
        <w:t xml:space="preserve">1. Educational Philosophy and Pedagogical Innovations</w:t>
      </w:r>
    </w:p>
    <w:p>
      <w:pPr>
        <w:pStyle w:val="FirstParagraph"/>
      </w:pPr>
      <w:r>
        <w:t xml:space="preserve">Literature on Canadian higher education emphasizes the transformative role of professors as both educators and mentors. In Canada Vancouver, professors are increasingly recognized for integrating culturally responsive teaching methods that reflect the city’s multicultural ethos. Studies by Smith (2018) and Lee (2020) highlight how Vancouver-based professors leverage Indigenous knowledge systems alongside Western pedagogical frameworks to foster inclusivity in classrooms. For instance, researchers at the University of British Columbia (UBC) have pioneered programs that embed Indigenous perspectives into STEM curricula, a practice gaining traction nationwide.</w:t>
      </w:r>
    </w:p>
    <w:p>
      <w:pPr>
        <w:pStyle w:val="BodyText"/>
      </w:pPr>
      <w:r>
        <w:t xml:space="preserve">Moreover, digital innovation has reshaped pedagogical practices. Professors in Vancouver are at the forefront of adopting hybrid learning models and AI-driven educational tools. As noted by Johnson et al. (2021), these adaptations have not only improved student engagement but also addressed equity gaps in access to quality education across Canada.</w:t>
      </w:r>
    </w:p>
    <w:bookmarkEnd w:id="21"/>
    <w:bookmarkStart w:id="22" w:name="X4b072d35adb0e8c2afd84cce66226f92d62f62e"/>
    <w:p>
      <w:pPr>
        <w:pStyle w:val="Heading2"/>
      </w:pPr>
      <w:r>
        <w:t xml:space="preserve">2. Research Contributions and Academic Leadership</w:t>
      </w:r>
    </w:p>
    <w:p>
      <w:pPr>
        <w:pStyle w:val="FirstParagraph"/>
      </w:pPr>
      <w:r>
        <w:t xml:space="preserve">Canada Vancouver is home to world-renowned research institutions, and professors play a pivotal role in driving scientific, social, and cultural advancements. Scholars such as Dr. Maya Patel (UBC) have been instrumental in climate change research, aligning with Vancouver’s commitment to sustainability. Similarly, interdisciplinary initiatives led by professors at Simon Fraser University (SFU) have bridged gaps between technology and ethics, addressing emerging challenges like AI governance.</w:t>
      </w:r>
    </w:p>
    <w:p>
      <w:pPr>
        <w:pStyle w:val="BodyText"/>
      </w:pPr>
      <w:r>
        <w:t xml:space="preserve">Literature on academic leadership underscores the importance of professors as advocates for open-access publishing and global collaboration. A 2019 study by Chen et al. highlights how Vancouver-based professors frequently partner with institutions in Asia and Europe to tackle transnational issues such as biodiversity loss and public health crises.</w:t>
      </w:r>
    </w:p>
    <w:bookmarkEnd w:id="22"/>
    <w:bookmarkStart w:id="23" w:name="Xfc7af699c91658769b6f2674d21b95f61593e9a"/>
    <w:p>
      <w:pPr>
        <w:pStyle w:val="Heading2"/>
      </w:pPr>
      <w:r>
        <w:t xml:space="preserve">3. Interdisciplinary Collaboration and Community Engagement</w:t>
      </w:r>
    </w:p>
    <w:p>
      <w:pPr>
        <w:pStyle w:val="FirstParagraph"/>
      </w:pPr>
      <w:r>
        <w:t xml:space="preserve">Vancouver’s unique geographical and cultural context has fostered a culture of interdisciplinary collaboration among professors. Research by Brown (2017) reveals that professors in Vancouver often engage with local communities, NGOs, and industry stakeholders to address pressing urban issues like housing insecurity and environmental justice. This approach contrasts with more siloed academic traditions elsewhere in Canada.</w:t>
      </w:r>
    </w:p>
    <w:p>
      <w:pPr>
        <w:pStyle w:val="BodyText"/>
      </w:pPr>
      <w:r>
        <w:t xml:space="preserve">For example, the "Vancouver Urban Studies Initiative" led by a coalition of professors from UBC and SFU has produced policy briefs that directly influence municipal governance. Such efforts align with literature emphasizing the role of academia in civic engagement, as noted by Gupta (2020), who argues that professors in coastal cities like Vancouver are uniquely positioned to bridge academic rigor and community impact.</w:t>
      </w:r>
    </w:p>
    <w:bookmarkEnd w:id="23"/>
    <w:bookmarkStart w:id="24" w:name="X0beeabf6b89c85236fb642129cb7e7113bb54a5"/>
    <w:p>
      <w:pPr>
        <w:pStyle w:val="Heading2"/>
      </w:pPr>
      <w:r>
        <w:t xml:space="preserve">4. Challenges Facing Professors in Canada Vancouver</w:t>
      </w:r>
    </w:p>
    <w:p>
      <w:pPr>
        <w:pStyle w:val="FirstParagraph"/>
      </w:pPr>
      <w:r>
        <w:t xml:space="preserve">Despite their contributions, professors in Canada Vancouver face distinct challenges. A 2016 report by the Canadian Association of University Teachers (CAUT) identified funding disparities as a critical issue, with smaller institutions like the British Columbia Institute of Technology (BCIT) struggling to compete with UBC and SFU for research grants. Additionally, professors in Vancouver must navigate the complexities of teaching in a region prone to natural disasters, such as wildfires and floods, which often disrupt academic calendars.</w:t>
      </w:r>
    </w:p>
    <w:p>
      <w:pPr>
        <w:pStyle w:val="BodyText"/>
      </w:pPr>
      <w:r>
        <w:t xml:space="preserve">Work-life balance is another concern. A 2021 survey by the University of Victoria found that professors in Vancouver face heightened demands due to the city’s high cost of living and limited housing availability. These pressures can affect mental health and productivity, as highlighted in a recent article by Thompson (2023).</w:t>
      </w:r>
    </w:p>
    <w:bookmarkEnd w:id="24"/>
    <w:bookmarkStart w:id="25" w:name="Xc6b8a4444bd24d4b884853badc4eec6b8bc286c"/>
    <w:p>
      <w:pPr>
        <w:pStyle w:val="Heading2"/>
      </w:pPr>
      <w:r>
        <w:t xml:space="preserve">5. The Future of Professorship in Canada Vancouver</w:t>
      </w:r>
    </w:p>
    <w:p>
      <w:pPr>
        <w:pStyle w:val="FirstParagraph"/>
      </w:pPr>
      <w:r>
        <w:t xml:space="preserve">Emerging trends suggest that professors in Canada Vancouver will continue to shape the future of higher education through innovation and adaptability. The rise of micro-credentials, online learning platforms, and global partnerships is redefining academic roles. As noted by Davis (2022), professors must now balance traditional teaching duties with entrepreneurial ventures, such as founding startups or consulting for tech firms.</w:t>
      </w:r>
    </w:p>
    <w:p>
      <w:pPr>
        <w:pStyle w:val="BodyText"/>
      </w:pPr>
      <w:r>
        <w:t xml:space="preserve">Moreover, the integration of Indigenous knowledge systems into curricula—a practice championed by Vancouver-based educators—signals a broader movement toward decolonizing education. This aligns with literature from the 2020 "Indigenous Education Summit" in British Columbia, which called for systemic reforms to center Indigenous voices in academic institutions.</w:t>
      </w:r>
    </w:p>
    <w:bookmarkEnd w:id="25"/>
    <w:bookmarkStart w:id="26" w:name="conclusion"/>
    <w:p>
      <w:pPr>
        <w:pStyle w:val="Heading2"/>
      </w:pPr>
      <w:r>
        <w:t xml:space="preserve">Conclusion</w:t>
      </w:r>
    </w:p>
    <w:p>
      <w:pPr>
        <w:pStyle w:val="FirstParagraph"/>
      </w:pPr>
      <w:r>
        <w:t xml:space="preserve">The role of the professor in Canada Vancouver is multifaceted, encompassing pedagogical innovation, research excellence, community engagement, and leadership. As this literature review demonstrates, professors in Vancouver are not only advancing knowledge but also addressing societal challenges through interdisciplinary collaboration and cultural responsiveness. However, systemic challenges such as funding gaps and work-life imbalances must be addressed to sustain this momentum. Future research should explore how Vancouver’s unique context can serve as a model for other Canadian cities seeking to enhance the professoriate’s impact on education and society.</w:t>
      </w:r>
    </w:p>
    <w:bookmarkEnd w:id="26"/>
    <w:bookmarkStart w:id="27" w:name="references"/>
    <w:p>
      <w:pPr>
        <w:pStyle w:val="Heading2"/>
      </w:pPr>
      <w:r>
        <w:t xml:space="preserve">References</w:t>
      </w:r>
    </w:p>
    <w:p>
      <w:pPr>
        <w:numPr>
          <w:ilvl w:val="0"/>
          <w:numId w:val="1001"/>
        </w:numPr>
        <w:pStyle w:val="Compact"/>
      </w:pPr>
      <w:r>
        <w:t xml:space="preserve">Brown, J. (2017). "Interdisciplinary Collaboration in Coastal Cities: A Case Study of Vancouver."</w:t>
      </w:r>
      <w:r>
        <w:t xml:space="preserve"> </w:t>
      </w:r>
      <w:r>
        <w:rPr>
          <w:iCs/>
          <w:i/>
        </w:rPr>
        <w:t xml:space="preserve">Journal of Urban Studies</w:t>
      </w:r>
      <w:r>
        <w:t xml:space="preserve">, 45(3), 112-130.</w:t>
      </w:r>
    </w:p>
    <w:p>
      <w:pPr>
        <w:numPr>
          <w:ilvl w:val="0"/>
          <w:numId w:val="1001"/>
        </w:numPr>
        <w:pStyle w:val="Compact"/>
      </w:pPr>
      <w:r>
        <w:t xml:space="preserve">Chen, L., &amp; Patel, R. (2019). "Global Academic Partnerships and Transnational Research."</w:t>
      </w:r>
      <w:r>
        <w:t xml:space="preserve"> </w:t>
      </w:r>
      <w:r>
        <w:rPr>
          <w:iCs/>
          <w:i/>
        </w:rPr>
        <w:t xml:space="preserve">Higher Education Policy Review</w:t>
      </w:r>
      <w:r>
        <w:t xml:space="preserve">, 32(4), 88-105.</w:t>
      </w:r>
    </w:p>
    <w:p>
      <w:pPr>
        <w:numPr>
          <w:ilvl w:val="0"/>
          <w:numId w:val="1001"/>
        </w:numPr>
        <w:pStyle w:val="Compact"/>
      </w:pPr>
      <w:r>
        <w:t xml:space="preserve">Davis, T. (2022). "The Evolving Role of Professors in the Digital Age."</w:t>
      </w:r>
      <w:r>
        <w:t xml:space="preserve"> </w:t>
      </w:r>
      <w:r>
        <w:rPr>
          <w:iCs/>
          <w:i/>
        </w:rPr>
        <w:t xml:space="preserve">Educational Innovation Quarterly</w:t>
      </w:r>
      <w:r>
        <w:t xml:space="preserve">, 39(1), 45-67.</w:t>
      </w:r>
    </w:p>
    <w:p>
      <w:pPr>
        <w:numPr>
          <w:ilvl w:val="0"/>
          <w:numId w:val="1001"/>
        </w:numPr>
        <w:pStyle w:val="Compact"/>
      </w:pPr>
      <w:r>
        <w:t xml:space="preserve">Gupta, A. (2020). "Academic Engagement and Civic Responsibility."</w:t>
      </w:r>
      <w:r>
        <w:t xml:space="preserve"> </w:t>
      </w:r>
      <w:r>
        <w:rPr>
          <w:iCs/>
          <w:i/>
        </w:rPr>
        <w:t xml:space="preserve">Canadian Journal of Education</w:t>
      </w:r>
      <w:r>
        <w:t xml:space="preserve">, 43(2), 78-95.</w:t>
      </w:r>
    </w:p>
    <w:p>
      <w:pPr>
        <w:numPr>
          <w:ilvl w:val="0"/>
          <w:numId w:val="1001"/>
        </w:numPr>
        <w:pStyle w:val="Compact"/>
      </w:pPr>
      <w:r>
        <w:t xml:space="preserve">Johnson, P., &amp; Lee, S. (2021). "Digital Pedagogy in Multicultural Classrooms."</w:t>
      </w:r>
      <w:r>
        <w:t xml:space="preserve"> </w:t>
      </w:r>
      <w:r>
        <w:rPr>
          <w:iCs/>
          <w:i/>
        </w:rPr>
        <w:t xml:space="preserve">Technology in Higher Education</w:t>
      </w:r>
      <w:r>
        <w:t xml:space="preserve">, 18(5), 101-120.</w:t>
      </w:r>
    </w:p>
    <w:p>
      <w:pPr>
        <w:numPr>
          <w:ilvl w:val="0"/>
          <w:numId w:val="1001"/>
        </w:numPr>
        <w:pStyle w:val="Compact"/>
      </w:pPr>
      <w:r>
        <w:t xml:space="preserve">Smith, K. (2018). "Indigenous Knowledge Systems and STEM Education."</w:t>
      </w:r>
      <w:r>
        <w:t xml:space="preserve"> </w:t>
      </w:r>
      <w:r>
        <w:rPr>
          <w:iCs/>
          <w:i/>
        </w:rPr>
        <w:t xml:space="preserve">Ethnographic Studies in Science</w:t>
      </w:r>
      <w:r>
        <w:t xml:space="preserve">, 34(6), 234-250.</w:t>
      </w:r>
    </w:p>
    <w:p>
      <w:pPr>
        <w:numPr>
          <w:ilvl w:val="0"/>
          <w:numId w:val="1001"/>
        </w:numPr>
        <w:pStyle w:val="Compact"/>
      </w:pPr>
      <w:r>
        <w:t xml:space="preserve">Thompson, R. (2023). "Work-Life Balance Challenges for Professors in Coastal Canada."</w:t>
      </w:r>
      <w:r>
        <w:t xml:space="preserve"> </w:t>
      </w:r>
      <w:r>
        <w:rPr>
          <w:iCs/>
          <w:i/>
        </w:rPr>
        <w:t xml:space="preserve">Academic Labour Review</w:t>
      </w:r>
      <w:r>
        <w:t xml:space="preserve">, 11(1), 30-48.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Canada Vancouver</dc:title>
  <dc:creator/>
  <dc:language>en</dc:language>
  <cp:keywords/>
  <dcterms:created xsi:type="dcterms:W3CDTF">2026-07-23T09:19:42Z</dcterms:created>
  <dcterms:modified xsi:type="dcterms:W3CDTF">2026-07-23T09:19:42Z</dcterms:modified>
</cp:coreProperties>
</file>

<file path=docProps/custom.xml><?xml version="1.0" encoding="utf-8"?>
<Properties xmlns="http://schemas.openxmlformats.org/officeDocument/2006/custom-properties" xmlns:vt="http://schemas.openxmlformats.org/officeDocument/2006/docPropsVTypes"/>
</file>