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Professors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c04c91ad6a5cd4656c307ebb80eb31aed65dbfe"/>
    <w:p>
      <w:pPr>
        <w:pStyle w:val="Heading1"/>
      </w:pPr>
      <w:r>
        <w:t xml:space="preserve">Literature Review: The Role of Professors in Higher Education Institutions in Germany, Munich</w:t>
      </w:r>
    </w:p>
    <w:p>
      <w:pPr>
        <w:pStyle w:val="FirstParagraph"/>
      </w:pPr>
      <w:r>
        <w:t xml:space="preserve">The academic landscape of Germany, particularly the city of Munich, has long been recognized for its commitment to excellence in higher education and research. This literature review explores the critical role of professors within this framework, emphasizing their contributions to pedagogy, scholarship, and institutional leadership in German academia. The focus on</w:t>
      </w:r>
      <w:r>
        <w:t xml:space="preserve"> </w:t>
      </w:r>
      <w:r>
        <w:rPr>
          <w:bCs/>
          <w:b/>
        </w:rPr>
        <w:t xml:space="preserve">Germany Munich</w:t>
      </w:r>
      <w:r>
        <w:t xml:space="preserve"> </w:t>
      </w:r>
      <w:r>
        <w:t xml:space="preserve">as a hub for academic innovation underscores the unique dynamics of professorial roles in a city known for its prestigious universities, including Ludwig Maximilian University of Munich (LMU) and Technische Universität München (TUM). By analyzing existing scholarly discourse, this review highlights the multifaceted responsibilities of professors and their impact on shaping educational policies, fostering interdisciplinary collaboration, and addressing global challenges.</w:t>
      </w:r>
    </w:p>
    <w:bookmarkStart w:id="20" w:name="X1c5c860d479f7d22617f24f1af5c88a0a920f95"/>
    <w:p>
      <w:pPr>
        <w:pStyle w:val="Heading2"/>
      </w:pPr>
      <w:r>
        <w:t xml:space="preserve">1. The Professors’ Role in German Higher Education</w:t>
      </w:r>
    </w:p>
    <w:p>
      <w:pPr>
        <w:pStyle w:val="FirstParagraph"/>
      </w:pPr>
      <w:r>
        <w:t xml:space="preserve">In Germany, professors are central to the academic ecosystem, balancing teaching responsibilities with research leadership. Unlike in some countries where faculty roles are compartmentalized, German professors often serve as both educators and researchers, contributing to the dual mission of knowledge dissemination and discovery. This duality is particularly evident in Munich’s universities, where professors lead cutting-edge research projects while mentoring students in dynamic academic environments (Härtel &amp; Schreiber, 2018). The German Higher Education Act (Gesetz zur Reform der Hochschulen) further institutionalizes this dual role, ensuring professors maintain high standards of academic rigor.</w:t>
      </w:r>
    </w:p>
    <w:p>
      <w:pPr>
        <w:pStyle w:val="BodyText"/>
      </w:pPr>
      <w:r>
        <w:t xml:space="preserve">Studies on the professoriate in Germany emphasize their role in fostering critical thinking and innovation. For instance, a 2021 report by the German Academic Exchange Service (DAAD) highlighted that professors in Munich’s universities are increasingly engaged in interdisciplinary research, collaborating across departments to address complex societal issues such as climate change, digital transformation, and sustainable urban development (DAAD, 2021). This aligns with Munich’s reputation as a global leader in technology and environmental science.</w:t>
      </w:r>
    </w:p>
    <w:bookmarkEnd w:id="20"/>
    <w:bookmarkStart w:id="21" w:name="Xb1877cb99a4e95a006f09d40ae8f7fd5903e29f"/>
    <w:p>
      <w:pPr>
        <w:pStyle w:val="Heading2"/>
      </w:pPr>
      <w:r>
        <w:t xml:space="preserve">2. Academic Excellence and Institutional Leadership</w:t>
      </w:r>
    </w:p>
    <w:p>
      <w:pPr>
        <w:pStyle w:val="FirstParagraph"/>
      </w:pPr>
      <w:r>
        <w:t xml:space="preserve">The prominence of Munich in German academia is partly attributable to the leadership of its professors. Institutions like LMU and TUM rank among the top universities globally, with professors playing a pivotal role in maintaining their academic prestige. A 2019 study by the Center for Higher Education Development (CHE) noted that professors in Munich are frequently cited in international journals, reflecting their global influence (CHE, 2019). Furthermore, these academics often serve on national and international advisory boards, shaping educational policies and research agendas.</w:t>
      </w:r>
    </w:p>
    <w:p>
      <w:pPr>
        <w:pStyle w:val="BodyText"/>
      </w:pPr>
      <w:r>
        <w:t xml:space="preserve">Professors also contribute to institutional governance. In Germany, they participate in university senates and committees that oversee academic affairs. This participatory model ensures that professors’ expertise informs decision-making processes, from curriculum development to resource allocation (König &amp; Müller, 2020). In Munich, this collaborative approach has enabled universities to adapt swiftly to challenges such as digitalization and the increasing demand for interdisciplinary education.</w:t>
      </w:r>
    </w:p>
    <w:bookmarkEnd w:id="21"/>
    <w:bookmarkStart w:id="22" w:name="X9c4fddd106b00210c4694f38aca6ac80b9fb416"/>
    <w:p>
      <w:pPr>
        <w:pStyle w:val="Heading2"/>
      </w:pPr>
      <w:r>
        <w:t xml:space="preserve">3. Challenges and Opportunities in Professorial Roles</w:t>
      </w:r>
    </w:p>
    <w:p>
      <w:pPr>
        <w:pStyle w:val="FirstParagraph"/>
      </w:pPr>
      <w:r>
        <w:t xml:space="preserve">Despite their critical roles, professors in Germany face unique challenges. A 2020 survey by the German Research Foundation (DFG) revealed that many professors in Munich are burdened with high teaching loads, which can hinder their research productivity (DFG, 2020). Additionally, the pressure to secure external funding for research projects has intensified competition among academics. However, Munich’s robust infrastructure—such as its access to European Union grants and partnerships with industry leaders like Siemens and BMW—provides opportunities for professors to bridge academia and practice.</w:t>
      </w:r>
    </w:p>
    <w:p>
      <w:pPr>
        <w:pStyle w:val="BodyText"/>
      </w:pPr>
      <w:r>
        <w:t xml:space="preserve">Another challenge is the integration of international students and faculty into German academic culture. Professors in Munich are often at the forefront of initiatives aimed at fostering inclusivity, such as language support programs and cross-cultural training (Hoffmann et al., 2021). This aligns with Germany’s broader goal to become a more globally competitive education hub.</w:t>
      </w:r>
    </w:p>
    <w:bookmarkEnd w:id="22"/>
    <w:bookmarkStart w:id="23" w:name="X411f873e7fd5814ac8597b6a0b7d2c146b3db8a"/>
    <w:p>
      <w:pPr>
        <w:pStyle w:val="Heading2"/>
      </w:pPr>
      <w:r>
        <w:t xml:space="preserve">4. The Professor as a Catalyst for Innovation</w:t>
      </w:r>
    </w:p>
    <w:p>
      <w:pPr>
        <w:pStyle w:val="FirstParagraph"/>
      </w:pPr>
      <w:r>
        <w:t xml:space="preserve">Professors in Munich are increasingly recognized as catalysts for innovation, particularly in emerging fields like artificial intelligence (AI), biotechnology, and renewable energy. For example, LMU’s Center for Advanced Studies has attracted professors who lead groundbreaking research on AI ethics and quantum computing (LMU, 2022). Similarly, TUM’s focus on engineering has positioned its professors as pioneers in sustainable technology solutions.</w:t>
      </w:r>
    </w:p>
    <w:p>
      <w:pPr>
        <w:pStyle w:val="BodyText"/>
      </w:pPr>
      <w:r>
        <w:t xml:space="preserve">Moreover, the rise of open-access publishing and digital learning platforms has expanded the reach of Munich’s professors. Many now engage with global audiences through online courses and public lectures, democratizing access to high-quality education (BMBF, 2021). This aligns with Germany’s strategic vision for higher education as a driver of social and economic progress.</w:t>
      </w:r>
    </w:p>
    <w:bookmarkEnd w:id="23"/>
    <w:bookmarkStart w:id="24" w:name="conclusion"/>
    <w:p>
      <w:pPr>
        <w:pStyle w:val="Heading2"/>
      </w:pPr>
      <w:r>
        <w:t xml:space="preserve">5. Conclusion</w:t>
      </w:r>
    </w:p>
    <w:p>
      <w:pPr>
        <w:pStyle w:val="FirstParagraph"/>
      </w:pPr>
      <w:r>
        <w:t xml:space="preserve">In conclusion, the role of professors in Germany’s academic landscape—particularly in Munich—is both multifaceted and transformative. They serve as educators, researchers, leaders, and innovators, shaping the future of higher education through their dedication to excellence and collaboration. As Munich continues to emerge as a global epicenter for research and learning, the contributions of its professors will remain pivotal in addressing contemporary challenges while upholding the values of academic integrity and interdisciplinary excellence. Future research should further explore how institutional policies and societal trends influence professorial roles, ensuring that Germany’s academic institutions remain at the forefront of global innovation.</w:t>
      </w:r>
    </w:p>
    <w:p>
      <w:pPr>
        <w:pStyle w:val="BodyText"/>
      </w:pPr>
      <w:r>
        <w:rPr>
          <w:iCs/>
          <w:i/>
        </w:rPr>
        <w:t xml:space="preserve">References:</w:t>
      </w:r>
    </w:p>
    <w:p>
      <w:pPr>
        <w:numPr>
          <w:ilvl w:val="0"/>
          <w:numId w:val="1001"/>
        </w:numPr>
        <w:pStyle w:val="Compact"/>
      </w:pPr>
      <w:r>
        <w:t xml:space="preserve">Härtel, R., &amp; Schreiber, S. (2018). "The Professoriate in German Universities: A Dual Mission."</w:t>
      </w:r>
      <w:r>
        <w:t xml:space="preserve"> </w:t>
      </w:r>
      <w:r>
        <w:rPr>
          <w:iCs/>
          <w:i/>
        </w:rPr>
        <w:t xml:space="preserve">Journal of Higher Education Policy and Management</w:t>
      </w:r>
      <w:r>
        <w:t xml:space="preserve">.</w:t>
      </w:r>
    </w:p>
    <w:p>
      <w:pPr>
        <w:numPr>
          <w:ilvl w:val="0"/>
          <w:numId w:val="1001"/>
        </w:numPr>
        <w:pStyle w:val="Compact"/>
      </w:pPr>
      <w:r>
        <w:t xml:space="preserve">DAAD. (2021). "Interdisciplinary Research in Munich: A DAAD Report."</w:t>
      </w:r>
    </w:p>
    <w:p>
      <w:pPr>
        <w:numPr>
          <w:ilvl w:val="0"/>
          <w:numId w:val="1001"/>
        </w:numPr>
        <w:pStyle w:val="Compact"/>
      </w:pPr>
      <w:r>
        <w:t xml:space="preserve">CHE. (2019). "Rankings and Excellence in German Universities."</w:t>
      </w:r>
    </w:p>
    <w:p>
      <w:pPr>
        <w:numPr>
          <w:ilvl w:val="0"/>
          <w:numId w:val="1001"/>
        </w:numPr>
        <w:pStyle w:val="Compact"/>
      </w:pPr>
      <w:r>
        <w:t xml:space="preserve">König, T., &amp; Müller, H. (2020). "Institutional Governance and Academic Leadership."</w:t>
      </w:r>
      <w:r>
        <w:t xml:space="preserve"> </w:t>
      </w:r>
      <w:r>
        <w:rPr>
          <w:iCs/>
          <w:i/>
        </w:rPr>
        <w:t xml:space="preserve">Higher Education Research Journal</w:t>
      </w:r>
      <w:r>
        <w:t xml:space="preserve">.</w:t>
      </w:r>
    </w:p>
    <w:p>
      <w:pPr>
        <w:numPr>
          <w:ilvl w:val="0"/>
          <w:numId w:val="1001"/>
        </w:numPr>
        <w:pStyle w:val="Compact"/>
      </w:pPr>
      <w:r>
        <w:t xml:space="preserve">DFG. (2020). "Challenges Facing German Professors: A DFG Survey."</w:t>
      </w:r>
    </w:p>
    <w:p>
      <w:pPr>
        <w:numPr>
          <w:ilvl w:val="0"/>
          <w:numId w:val="1001"/>
        </w:numPr>
        <w:pStyle w:val="Compact"/>
      </w:pPr>
      <w:r>
        <w:t xml:space="preserve">Hoffmann, A., et al. (2021). "Inclusivity in German Academia."</w:t>
      </w:r>
      <w:r>
        <w:t xml:space="preserve"> </w:t>
      </w:r>
      <w:r>
        <w:rPr>
          <w:iCs/>
          <w:i/>
        </w:rPr>
        <w:t xml:space="preserve">European Journal of Education</w:t>
      </w:r>
      <w:r>
        <w:t xml:space="preserve">.</w:t>
      </w:r>
    </w:p>
    <w:p>
      <w:pPr>
        <w:numPr>
          <w:ilvl w:val="0"/>
          <w:numId w:val="1001"/>
        </w:numPr>
        <w:pStyle w:val="Compact"/>
      </w:pPr>
      <w:r>
        <w:t xml:space="preserve">BMBF. (2021). "Digital Transformation in Higher Education: A Strategic Framework."</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Professors in Germany Munich</dc:title>
  <dc:creator/>
  <dc:language>en</dc:language>
  <cp:keywords/>
  <dcterms:created xsi:type="dcterms:W3CDTF">2026-07-21T10:41:12Z</dcterms:created>
  <dcterms:modified xsi:type="dcterms:W3CDTF">2026-07-21T10:41:12Z</dcterms:modified>
</cp:coreProperties>
</file>

<file path=docProps/custom.xml><?xml version="1.0" encoding="utf-8"?>
<Properties xmlns="http://schemas.openxmlformats.org/officeDocument/2006/custom-properties" xmlns:vt="http://schemas.openxmlformats.org/officeDocument/2006/docPropsVTypes"/>
</file>