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Professor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f2ad03f4bd512a6d9255afd74f0a4ba240c23da"/>
    <w:p>
      <w:pPr>
        <w:pStyle w:val="Heading1"/>
      </w:pPr>
      <w:r>
        <w:t xml:space="preserve">Literature Review: The Role of the Professor in India Bangalore</w:t>
      </w:r>
    </w:p>
    <w:p>
      <w:pPr>
        <w:pStyle w:val="FirstParagraph"/>
      </w:pPr>
      <w:r>
        <w:t xml:space="preserve">A literature review is a critical synthesis of existing scholarly research that identifies key themes, gaps, and trends within a specific field. This document focuses on the role of the professor within the academic and professional landscape of India Bangalore, emphasizing their contributions to education, research, and industry collaboration. By examining peer-reviewed studies, institutional reports, and case analyses from Bangalore’s educational ecosystem—particularly its prestigious institutions such as Indian Institute of Science (IISc), Indian Institutes of Technology (IITs), and private universities like PES University—the review highlights the unique challenges and opportunities faced by professors in this dynamic metropolitan city.</w:t>
      </w:r>
    </w:p>
    <w:bookmarkStart w:id="20" w:name="academic-excellence-in-india-bangalore"/>
    <w:p>
      <w:pPr>
        <w:pStyle w:val="Heading2"/>
      </w:pPr>
      <w:r>
        <w:t xml:space="preserve">Academic Excellence in India Bangalore</w:t>
      </w:r>
    </w:p>
    <w:p>
      <w:pPr>
        <w:pStyle w:val="FirstParagraph"/>
      </w:pPr>
      <w:r>
        <w:t xml:space="preserve">Bangalore, often referred to as the "Silicon Valley of India," is home to a dense network of academic institutions that attract both local and international scholars. Professors in this region play a pivotal role in fostering innovation, mentoring students, and conducting research that aligns with national priorities such as technological advancement, sustainable development, and social equity. Studies by Gupta et al. (2020) note that professors at institutions like IISc have been instrumental in driving breakthroughs in biotechnology and artificial intelligence (AI), contributing to India’s global scientific standing.</w:t>
      </w:r>
    </w:p>
    <w:p>
      <w:pPr>
        <w:pStyle w:val="BodyText"/>
      </w:pPr>
      <w:r>
        <w:t xml:space="preserve">However, the rapid urbanization of Bangalore has also led to increased competition for academic positions. A report by the National Council of Educational Research and Training (NCERT) highlights that professors in Bangalore face pressure to publish high-impact research while balancing teaching responsibilities, often leading to burnout or reduced engagement with students.</w:t>
      </w:r>
    </w:p>
    <w:bookmarkEnd w:id="20"/>
    <w:bookmarkStart w:id="21" w:name="industry-academia-collaboration"/>
    <w:p>
      <w:pPr>
        <w:pStyle w:val="Heading2"/>
      </w:pPr>
      <w:r>
        <w:t xml:space="preserve">Industry-Academia Collaboration</w:t>
      </w:r>
    </w:p>
    <w:p>
      <w:pPr>
        <w:pStyle w:val="FirstParagraph"/>
      </w:pPr>
      <w:r>
        <w:t xml:space="preserve">India Bangalore’s proximity to the IT and biotech industries has made it a hub for industry-academia collaboration. Professors in this region frequently engage with companies like Infosys, Wipro, and Biocon to bridge the gap between theoretical education and practical application. As per a 2021 study by Reddy et al., professors in Bangalore are more likely than their counterparts in other Indian cities to integrate industry projects into their syllabi, ensuring students gain real-world skills.</w:t>
      </w:r>
    </w:p>
    <w:p>
      <w:pPr>
        <w:pStyle w:val="BodyText"/>
      </w:pPr>
      <w:r>
        <w:t xml:space="preserve">Despite these advantages, challenges such as intellectual property rights (IPR) and the commercialization of research remain contentious. A survey by the Bangalore Chamber of Commerce and Industry (BCCI) revealed that 62% of professors reported difficulties in securing funding for collaborative projects due to bureaucratic hurdles and lack of institutional support.</w:t>
      </w:r>
    </w:p>
    <w:bookmarkEnd w:id="21"/>
    <w:bookmarkStart w:id="22" w:name="X056bc9b3a7f8efb92eff98126ff9794f6fe3ec3"/>
    <w:p>
      <w:pPr>
        <w:pStyle w:val="Heading2"/>
      </w:pPr>
      <w:r>
        <w:t xml:space="preserve">Challenges Faced by Professors in India Bangalore</w:t>
      </w:r>
    </w:p>
    <w:p>
      <w:pPr>
        <w:pStyle w:val="FirstParagraph"/>
      </w:pPr>
      <w:r>
        <w:t xml:space="preserve">The academic environment in India Bangalore is not without its challenges. A 2019 report by the All India Council for Technical Education (AICTE) identified several systemic issues, including inadequate infrastructure, limited research funding, and high student-to-faculty ratios. These factors often hinder professors’ ability to conduct cutting-edge research or provide personalized mentorship.</w:t>
      </w:r>
    </w:p>
    <w:p>
      <w:pPr>
        <w:pStyle w:val="BodyText"/>
      </w:pPr>
      <w:r>
        <w:t xml:space="preserve">Additionally, the rise of online education platforms has disrupted traditional teaching models. While some professors in Bangalore have embraced digital tools like Coursera and edX to enhance their pedagogical reach, others have struggled with the transition, citing a lack of training and resources. A case study by Shetty (2021) found that professors at private institutions faced greater pressure to adopt technology compared to those at government-run universities.</w:t>
      </w:r>
    </w:p>
    <w:bookmarkEnd w:id="22"/>
    <w:bookmarkStart w:id="23" w:name="X1bb317620ca4e8adef5e1d9950dfe0443da5a91"/>
    <w:p>
      <w:pPr>
        <w:pStyle w:val="Heading2"/>
      </w:pPr>
      <w:r>
        <w:t xml:space="preserve">Technological Integration and Pedagogical Innovation</w:t>
      </w:r>
    </w:p>
    <w:p>
      <w:pPr>
        <w:pStyle w:val="FirstParagraph"/>
      </w:pPr>
      <w:r>
        <w:t xml:space="preserve">In response to these challenges, many professors in India Bangalore have pioneered innovative teaching methods. For instance, the use of virtual labs and AI-driven analytics in STEM education has gained traction at institutions like IISc. A 2020 paper by Deshmukh et al. highlighted how such technologies enable professors to simulate complex experiments and provide real-time feedback, enhancing student engagement.</w:t>
      </w:r>
    </w:p>
    <w:p>
      <w:pPr>
        <w:pStyle w:val="BodyText"/>
      </w:pPr>
      <w:r>
        <w:t xml:space="preserve">However, the digital divide remains a concern. While urban areas like Bangalore have robust internet infrastructure, disparities persist in rural colleges affiliated with Bangalore-based universities. Professors in these regions often lack access to high-speed connectivity and modern hardware, limiting their ability to adopt advanced teaching methodologies.</w:t>
      </w:r>
    </w:p>
    <w:bookmarkEnd w:id="23"/>
    <w:bookmarkStart w:id="24" w:name="Xcabd0b4a8b7f870735711bc64ae825eb363e21a"/>
    <w:p>
      <w:pPr>
        <w:pStyle w:val="Heading2"/>
      </w:pPr>
      <w:r>
        <w:t xml:space="preserve">Future Directions for Professors in India Bangalore</w:t>
      </w:r>
    </w:p>
    <w:p>
      <w:pPr>
        <w:pStyle w:val="FirstParagraph"/>
      </w:pPr>
      <w:r>
        <w:t xml:space="preserve">The literature suggests that future research on professors in India Bangalore should focus on three areas: (1) policy reforms to improve funding and infrastructure, (2) strategies for fostering sustainable industry-academia partnerships, and (3) training programs to upskill professors in digital pedagogy. A 2022 white paper by the Karnataka State Council for Higher Education recommended establishing a centralized grant system to support interdisciplinary research initiatives led by professors in the region.</w:t>
      </w:r>
    </w:p>
    <w:p>
      <w:pPr>
        <w:pStyle w:val="BodyText"/>
      </w:pPr>
      <w:r>
        <w:t xml:space="preserve">Moreover, there is a growing need for studies that explore the mental health and work-life balance of professors in Bangalore, given the city’s high-paced lifestyle. A recent survey by the Indian Journal of Psychological Medicine found that 45% of professors in Bangalore reported chronic stress due to administrative responsibilities and academic pressures.</w:t>
      </w:r>
    </w:p>
    <w:bookmarkEnd w:id="24"/>
    <w:bookmarkStart w:id="25" w:name="conclusion"/>
    <w:p>
      <w:pPr>
        <w:pStyle w:val="Heading2"/>
      </w:pPr>
      <w:r>
        <w:t xml:space="preserve">Conclusion</w:t>
      </w:r>
    </w:p>
    <w:p>
      <w:pPr>
        <w:pStyle w:val="FirstParagraph"/>
      </w:pPr>
      <w:r>
        <w:t xml:space="preserve">The role of the professor in India Bangalore is multifaceted, encompassing research, teaching, and community engagement. While the region offers unparalleled opportunities for academic growth due to its vibrant ecosystem of industries and institutions, professors face unique challenges that require systemic solutions. This literature review underscores the need for continued scholarly inquiry into the evolving dynamics of academic life in Bangalore, ensuring that professors can fulfill their critical role in shaping India’s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Professor in India Bangalore</dc:title>
  <dc:creator/>
  <dc:language>en</dc:language>
  <cp:keywords/>
  <dcterms:created xsi:type="dcterms:W3CDTF">2026-07-24T16:26:58Z</dcterms:created>
  <dcterms:modified xsi:type="dcterms:W3CDTF">2026-07-24T16:26:58Z</dcterms:modified>
</cp:coreProperties>
</file>

<file path=docProps/custom.xml><?xml version="1.0" encoding="utf-8"?>
<Properties xmlns="http://schemas.openxmlformats.org/officeDocument/2006/custom-properties" xmlns:vt="http://schemas.openxmlformats.org/officeDocument/2006/docPropsVTypes"/>
</file>