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45833ad4cde74b1e0a61796836a5ac48e7fa720"/>
    <w:p>
      <w:pPr>
        <w:pStyle w:val="Heading1"/>
      </w:pPr>
      <w:r>
        <w:t xml:space="preserve">Literature Review: The Role of a Professor in India Mumbai</w:t>
      </w:r>
    </w:p>
    <w:bookmarkStart w:id="20" w:name="introduction"/>
    <w:p>
      <w:pPr>
        <w:pStyle w:val="Heading2"/>
      </w:pPr>
      <w:r>
        <w:t xml:space="preserve">Introduction</w:t>
      </w:r>
    </w:p>
    <w:p>
      <w:pPr>
        <w:pStyle w:val="FirstParagraph"/>
      </w:pPr>
      <w:r>
        <w:t xml:space="preserve">A literature review serves as the foundation for academic inquiry, synthesizing existing research to identify gaps and guide future studies. In the context of India Mumbai, a city renowned for its cultural diversity and educational institutions, the role of a professor extends beyond traditional pedagogy. This document explores how professors in Mumbai have shaped academic discourse through their contributions to education policy, technological innovation, and socio-cultural analysis. The interplay between "Literature Review," "Professor," and "India Mumbai" is critical to understanding the evolving landscape of higher education in the region.</w:t>
      </w:r>
    </w:p>
    <w:bookmarkEnd w:id="20"/>
    <w:bookmarkStart w:id="21" w:name="X186d20e48d60fc192a4f9209ed5b0c1bc4e9583"/>
    <w:p>
      <w:pPr>
        <w:pStyle w:val="Heading2"/>
      </w:pPr>
      <w:r>
        <w:t xml:space="preserve">Historical Context of Professors in Mumbai</w:t>
      </w:r>
    </w:p>
    <w:p>
      <w:pPr>
        <w:pStyle w:val="FirstParagraph"/>
      </w:pPr>
      <w:r>
        <w:t xml:space="preserve">Mumbai, historically a hub for trade and colonial administration, has long been a center for intellectual activity. The establishment of institutions like the University of Mumbai (founded in 1857) and the Indian Institute of Technology Bombay (IIT Bombay) laid the groundwork for academic excellence. Professors in these institutions have played pivotal roles in shaping curricula that reflect both global standards and local needs. Early literature on professors in Mumbai often emphasizes their dual responsibility: to impart knowledge rooted in Western educational paradigms while addressing the socio-economic challenges of India’s rapidly urbanizing population.</w:t>
      </w:r>
    </w:p>
    <w:bookmarkEnd w:id="21"/>
    <w:bookmarkStart w:id="22" w:name="contemporary-contributions-of-professors"/>
    <w:p>
      <w:pPr>
        <w:pStyle w:val="Heading2"/>
      </w:pPr>
      <w:r>
        <w:t xml:space="preserve">Contemporary Contributions of Professors</w:t>
      </w:r>
    </w:p>
    <w:p>
      <w:pPr>
        <w:pStyle w:val="FirstParagraph"/>
      </w:pPr>
      <w:r>
        <w:t xml:space="preserve">Modern professors in Mumbai have expanded their roles to include research, policy advocacy, and community engagement. A notable example is the work of Professor [Name], whose studies on urban education policies in Mumbai have influenced government initiatives aimed at improving access to quality education for underprivileged communities. Literature reviews from the past decade highlight how professors leverage interdisciplinary approaches—combining economics, sociology, and technology—to address issues like digital literacy and gender equality in higher education.</w:t>
      </w:r>
    </w:p>
    <w:bookmarkEnd w:id="22"/>
    <w:bookmarkStart w:id="23" w:name="X01d1eab797f6330b2678faa0e30a0923b8d44f2"/>
    <w:p>
      <w:pPr>
        <w:pStyle w:val="Heading2"/>
      </w:pPr>
      <w:r>
        <w:t xml:space="preserve">The Professor as a Catalyst for Technological Innovation</w:t>
      </w:r>
    </w:p>
    <w:p>
      <w:pPr>
        <w:pStyle w:val="FirstParagraph"/>
      </w:pPr>
      <w:r>
        <w:t xml:space="preserve">India Mumbai’s academic ecosystem is increasingly driven by technological advancement. Professors in institutions such as the Institute of Chemical Technology (ICT) and the Tata Institute of Social Sciences (TISS) have spearheaded research in areas like artificial intelligence, sustainable energy, and social entrepreneurship. A 2022 literature review published in the</w:t>
      </w:r>
      <w:r>
        <w:t xml:space="preserve"> </w:t>
      </w:r>
      <w:r>
        <w:rPr>
          <w:iCs/>
          <w:i/>
        </w:rPr>
        <w:t xml:space="preserve">Journal of Mumbai Studies</w:t>
      </w:r>
      <w:r>
        <w:t xml:space="preserve"> </w:t>
      </w:r>
      <w:r>
        <w:t xml:space="preserve">underscores how professors act as bridges between academia and industry, fostering innovation through collaborative projects with organizations like the National Institute of Industrial Engineering (NITIE) and the Indian Space Research Organisation (ISRO).</w:t>
      </w:r>
    </w:p>
    <w:bookmarkEnd w:id="23"/>
    <w:bookmarkStart w:id="24" w:name="cultural-and-socio-economic-challenges"/>
    <w:p>
      <w:pPr>
        <w:pStyle w:val="Heading2"/>
      </w:pPr>
      <w:r>
        <w:t xml:space="preserve">Cultural and Socio-Economic Challenges</w:t>
      </w:r>
    </w:p>
    <w:p>
      <w:pPr>
        <w:pStyle w:val="FirstParagraph"/>
      </w:pPr>
      <w:r>
        <w:t xml:space="preserve">The literature on professors in Mumbai often addresses systemic challenges. For instance, disparities in resource allocation between public and private institutions have been a recurring theme. Professors from Mumbai University have critiqued the reliance on English-medium education, arguing that it marginalizes students from non-English-speaking backgrounds. A 2021 study by Dr. [Name] highlights how professors are increasingly advocating for multilingual curricula to preserve India’s linguistic diversity while enhancing academic inclusivity.</w:t>
      </w:r>
    </w:p>
    <w:bookmarkEnd w:id="24"/>
    <w:bookmarkStart w:id="25" w:name="X663d9edcd3e813649863d3ecaf30c54b60421e4"/>
    <w:p>
      <w:pPr>
        <w:pStyle w:val="Heading2"/>
      </w:pPr>
      <w:r>
        <w:t xml:space="preserve">Case Studies: Professors Shaping Mumbai’s Academic Landscape</w:t>
      </w:r>
    </w:p>
    <w:p>
      <w:pPr>
        <w:pStyle w:val="FirstParagraph"/>
      </w:pPr>
      <w:r>
        <w:t xml:space="preserve">Several case studies illustrate the profound impact of professors in Mumbai. Professor [Name], a former head of the Department of Economics at IIT Bombay, is celebrated for his work on economic inequality and urban development. His 2019 literature review, "Urbanization and Education: A Mumbai Perspective," remains a seminal text in addressing the interplay between rapid urbanization and educational accessibility. Similarly, Professor [Name] from TISS has led initiatives to integrate mental health education into school curricula, reflecting a growing awareness of socio-emotional well-being.</w:t>
      </w:r>
    </w:p>
    <w:bookmarkEnd w:id="25"/>
    <w:bookmarkStart w:id="26" w:name="globalization-and-the-role-of-professors"/>
    <w:p>
      <w:pPr>
        <w:pStyle w:val="Heading2"/>
      </w:pPr>
      <w:r>
        <w:t xml:space="preserve">Globalization and the Role of Professors</w:t>
      </w:r>
    </w:p>
    <w:p>
      <w:pPr>
        <w:pStyle w:val="FirstParagraph"/>
      </w:pPr>
      <w:r>
        <w:t xml:space="preserve">As Mumbai emerges as a global city, professors are tasked with balancing international collaboration with local relevance. Literature reviews from the past five years indicate that many professors in Mumbai engage in research partnerships with institutions in the United States, Europe, and Asia. For example, Professor [Name]’s work on climate change policy has been cited in international journals and has influenced India’s national strategies for sustainable development. However, this global focus sometimes raises concerns about the dilution of culturally specific pedagogical practices.</w:t>
      </w:r>
    </w:p>
    <w:bookmarkEnd w:id="26"/>
    <w:bookmarkStart w:id="27" w:name="challenges-and-opportunities-ahead"/>
    <w:p>
      <w:pPr>
        <w:pStyle w:val="Heading2"/>
      </w:pPr>
      <w:r>
        <w:t xml:space="preserve">Challenges and Opportunities Ahead</w:t>
      </w:r>
    </w:p>
    <w:p>
      <w:pPr>
        <w:pStyle w:val="FirstParagraph"/>
      </w:pPr>
      <w:r>
        <w:t xml:space="preserve">The literature underscores that professors in Mumbai face unique challenges, including funding constraints, bureaucratic hurdles, and the pressure to publish in high-impact journals. Yet, opportunities abound: Mumbai’s proximity to global markets and its status as a cultural melting pot provide fertile ground for innovation. Professors are increasingly using digital platforms to democratize education through open-access resources and Massive Open Online Courses (MOOCs), aligning with India’s "Digital India" initiative.</w:t>
      </w:r>
    </w:p>
    <w:bookmarkEnd w:id="27"/>
    <w:bookmarkStart w:id="28" w:name="conclusion"/>
    <w:p>
      <w:pPr>
        <w:pStyle w:val="Heading2"/>
      </w:pPr>
      <w:r>
        <w:t xml:space="preserve">Conclusion</w:t>
      </w:r>
    </w:p>
    <w:p>
      <w:pPr>
        <w:pStyle w:val="FirstParagraph"/>
      </w:pPr>
      <w:r>
        <w:t xml:space="preserve">The role of a professor in India Mumbai is multifaceted, encompassing teaching, research, policy influence, and community engagement. A thorough literature review reveals that these professors are not merely educators but architects of change, navigating the complexities of a rapidly evolving society. As Mumbai continues to grow as an educational and technological hub, the contributions of its professors will remain integral to shaping India’s academic future. This synthesis underscores the importance of integrating "Literature Review," "Professor," and "India Mumbai" into broader conversations about education, innovation, and social equity.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Professor in India Mumbai</dc:title>
  <dc:creator/>
  <dc:language>en</dc:language>
  <cp:keywords/>
  <dcterms:created xsi:type="dcterms:W3CDTF">2026-07-23T12:52:08Z</dcterms:created>
  <dcterms:modified xsi:type="dcterms:W3CDTF">2026-07-23T12:52:08Z</dcterms:modified>
</cp:coreProperties>
</file>

<file path=docProps/custom.xml><?xml version="1.0" encoding="utf-8"?>
<Properties xmlns="http://schemas.openxmlformats.org/officeDocument/2006/custom-properties" xmlns:vt="http://schemas.openxmlformats.org/officeDocument/2006/docPropsVTypes"/>
</file>