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ecb8377be9181f660e25532ffbcf391adc786d"/>
    <w:p>
      <w:pPr>
        <w:pStyle w:val="Heading1"/>
      </w:pPr>
      <w:r>
        <w:t xml:space="preserve">Literature Review: The Role of Professors in Indonesia Jakarta</w:t>
      </w:r>
    </w:p>
    <w:p>
      <w:pPr>
        <w:pStyle w:val="FirstParagraph"/>
      </w:pPr>
      <w:r>
        <w:t xml:space="preserve">The academic landscape of Indonesia, particularly in its capital city Jakarta, has long been shaped by the contributions of professors who serve as both educators and researchers. This literature review explores the historical, cultural, and institutional context of professors in Indonesia Jakarta, emphasizing their significance within the country’s higher education system. By examining scholarly works on academic leadership in Southeast Asia and case studies specific to Jakarta-based universities, this review highlights how professors have influenced pedagogy, research innovation, and community development in Indonesia’s most populous city.</w:t>
      </w:r>
    </w:p>
    <w:bookmarkStart w:id="20" w:name="X6f34cbf8de2943c31bed4985f55c2236f647467"/>
    <w:p>
      <w:pPr>
        <w:pStyle w:val="Heading2"/>
      </w:pPr>
      <w:r>
        <w:t xml:space="preserve">Historical Context of Professors in Indonesian Education</w:t>
      </w:r>
    </w:p>
    <w:p>
      <w:pPr>
        <w:pStyle w:val="FirstParagraph"/>
      </w:pPr>
      <w:r>
        <w:t xml:space="preserve">The evolution of higher education in Indonesia traces back to colonial-era institutions established by the Dutch, such as the Technische Hogeschool (now Bandung Institute of Technology) and the Faculty of Law at the University of Indonesia. However, post-independence efforts to nationalize education systems placed greater emphasis on local expertise. Professors in Jakarta emerged as pivotal figures during this transition, tasked with modernizing curricula while preserving Indonesian cultural values. Scholars such as Suryadarma (2015) argue that professors in the 1960s and 1970s played a dual role: they were not only knowledge transmitters but also advocates for national identity amid rapid socio-economic changes.</w:t>
      </w:r>
    </w:p>
    <w:p>
      <w:pPr>
        <w:pStyle w:val="BodyText"/>
      </w:pPr>
      <w:r>
        <w:t xml:space="preserve">In Jakarta, where institutions like Universitas Indonesia (UI), Institut Pertanian Bogor (IPB), and Universitas Islam Negeri Syarif Hidayatullah (UIN) have roots, professors became central to shaping the nation’s intellectual capital. According to a study by Kartini and Suryadi (2018), early professors in Jakarta faced challenges such as limited resources and political pressures, yet they laid the groundwork for academic autonomy and interdisciplinary research.</w:t>
      </w:r>
    </w:p>
    <w:bookmarkEnd w:id="20"/>
    <w:bookmarkStart w:id="21" w:name="X43bacd375959f71cd9394e1b22d2d904e2f9cb6"/>
    <w:p>
      <w:pPr>
        <w:pStyle w:val="Heading2"/>
      </w:pPr>
      <w:r>
        <w:t xml:space="preserve">The Role and Responsibilities of Professors in Jakarta Universities</w:t>
      </w:r>
    </w:p>
    <w:p>
      <w:pPr>
        <w:pStyle w:val="FirstParagraph"/>
      </w:pPr>
      <w:r>
        <w:t xml:space="preserve">In contemporary Indonesia, professors in Jakarta are expected to fulfill multiple roles, including teaching, research supervision, administrative duties, and community engagement. A report by the Ministry of Education and Culture (2021) highlights that professors at Jakarta-based universities contribute significantly to national priorities such as technological innovation and sustainable development. For example, researchers at UI’s Faculty of Engineering have collaborated with local governments to address urban challenges like traffic congestion and environmental pollution.</w:t>
      </w:r>
    </w:p>
    <w:p>
      <w:pPr>
        <w:pStyle w:val="BodyText"/>
      </w:pPr>
      <w:r>
        <w:t xml:space="preserve">Moreover, professors in Jakarta often serve as bridges between academia and industry. A case study by Wijaya (2020) on the Universitas Indonesia Business School illustrates how faculty members engage with startups and corporate entities to foster entrepreneurship. This synergy underscores the evolving role of professors beyond traditional classrooms, aligning academic pursuits with real-world applications.</w:t>
      </w:r>
    </w:p>
    <w:bookmarkEnd w:id="21"/>
    <w:bookmarkStart w:id="22" w:name="X2360176c87dbee6ecf94cbd166e6b613e708c86"/>
    <w:p>
      <w:pPr>
        <w:pStyle w:val="Heading2"/>
      </w:pPr>
      <w:r>
        <w:t xml:space="preserve">Contributions to Academic Research and Community Development</w:t>
      </w:r>
    </w:p>
    <w:p>
      <w:pPr>
        <w:pStyle w:val="FirstParagraph"/>
      </w:pPr>
      <w:r>
        <w:t xml:space="preserve">Jakarta’s professors have made notable contributions to both national and international research domains. In the field of public health, for instance, researchers at the Universitas Indonesia have conducted groundbreaking studies on infectious diseases, including dengue fever and tuberculosis. These efforts align with Indonesia’s global health goals while addressing local healthcare disparities (Rahman et al., 2019).</w:t>
      </w:r>
    </w:p>
    <w:p>
      <w:pPr>
        <w:pStyle w:val="BodyText"/>
      </w:pPr>
      <w:r>
        <w:t xml:space="preserve">Community development is another critical area where professors in Jakarta have left a mark. Programs initiated by UIN Syarif Hidayatullah, such as literacy campaigns and vocational training for underprivileged youth, exemplify the social responsibility embedded in Jakarta’s academic culture. According to a 2022 survey by the Indonesian Institute of Sciences (LIPI), over 60% of professors in Jakarta engage in community-based projects, reflecting a growing emphasis on socially relevant research.</w:t>
      </w:r>
    </w:p>
    <w:bookmarkEnd w:id="22"/>
    <w:bookmarkStart w:id="23" w:name="X058380a563cda32737586da4b04bf3ad38e2a4d"/>
    <w:p>
      <w:pPr>
        <w:pStyle w:val="Heading2"/>
      </w:pPr>
      <w:r>
        <w:t xml:space="preserve">Challenges Faced by Professors in Indonesia Jakarta</w:t>
      </w:r>
    </w:p>
    <w:p>
      <w:pPr>
        <w:pStyle w:val="FirstParagraph"/>
      </w:pPr>
      <w:r>
        <w:t xml:space="preserve">Despite their contributions, professors in Jakarta face persistent challenges. Resource allocation remains a key issue, with many institutions struggling to fund cutting-edge research infrastructure. A 2023 report by the Indonesian Higher Education Association (ASIH) noted that only 35% of Jakarta-based universities meet the minimum standards for laboratory equipment and digital resources.</w:t>
      </w:r>
    </w:p>
    <w:p>
      <w:pPr>
        <w:pStyle w:val="BodyText"/>
      </w:pPr>
      <w:r>
        <w:t xml:space="preserve">Additionally, academic freedom is often constrained by bureaucratic policies and political influences. Professors who critique government policies or advocate for marginalized groups risk administrative reprimands. As highlighted in a critical analysis by Surya (2021), this environment can stifle innovation and discourage young academics from pursuing controversial research topics.</w:t>
      </w:r>
    </w:p>
    <w:bookmarkEnd w:id="23"/>
    <w:bookmarkStart w:id="24" w:name="X93aeb9e60e5c303fb5dea4b678234d154881dfd"/>
    <w:p>
      <w:pPr>
        <w:pStyle w:val="Heading2"/>
      </w:pPr>
      <w:r>
        <w:t xml:space="preserve">Cultural and Institutional Factors Shaping Professorial Practices</w:t>
      </w:r>
    </w:p>
    <w:p>
      <w:pPr>
        <w:pStyle w:val="FirstParagraph"/>
      </w:pPr>
      <w:r>
        <w:t xml:space="preserve">The cultural context of Indonesia Jakarta further influences professorial practices. The Indonesian education system emphasizes hierarchical respect, which shapes classroom dynamics and mentorship relationships. Professors are often seen as authoritative figures, yet there is a growing push toward student-centered learning models (Purnama, 2020). This shift reflects global trends in higher education while adapting to local norms.</w:t>
      </w:r>
    </w:p>
    <w:p>
      <w:pPr>
        <w:pStyle w:val="BodyText"/>
      </w:pPr>
      <w:r>
        <w:t xml:space="preserve">Institutional policies also play a role. Universities in Jakarta increasingly prioritize research output for international rankings, sometimes at the expense of teaching quality. A comparative study by Lestari and Prasetyo (2019) found that professors at top-tier Jakarta universities spend less time on classroom instruction due to pressure to publish in high-impact journals.</w:t>
      </w:r>
    </w:p>
    <w:bookmarkEnd w:id="24"/>
    <w:bookmarkStart w:id="25" w:name="X56dec14689504e3fb775fd29fd43b60daf78593"/>
    <w:p>
      <w:pPr>
        <w:pStyle w:val="Heading2"/>
      </w:pPr>
      <w:r>
        <w:t xml:space="preserve">Future Directions for Professors in Indonesia Jakarta</w:t>
      </w:r>
    </w:p>
    <w:p>
      <w:pPr>
        <w:pStyle w:val="FirstParagraph"/>
      </w:pPr>
      <w:r>
        <w:t xml:space="preserve">To address these challenges, scholars suggest reforms such as increased funding for academic institutions, stronger protections for academic freedom, and the integration of technology in teaching. The Indonesian government’s “National Higher Education Development Plan 2021–2030” aims to improve research infrastructure and promote interdisciplinary collaboration—goals that align with the evolving role of professors in Jakarta.</w:t>
      </w:r>
    </w:p>
    <w:p>
      <w:pPr>
        <w:pStyle w:val="BodyText"/>
      </w:pPr>
      <w:r>
        <w:t xml:space="preserve">Furthermore, fostering international partnerships could enhance the global visibility of Jakarta’s academic community. Collaborations between Jakarta universities and foreign institutions, such as those in Australia or the United States, have already yielded promising results in fields like renewable energy and artificial intelligence.</w:t>
      </w:r>
    </w:p>
    <w:bookmarkEnd w:id="25"/>
    <w:bookmarkStart w:id="26" w:name="conclusion"/>
    <w:p>
      <w:pPr>
        <w:pStyle w:val="Heading2"/>
      </w:pPr>
      <w:r>
        <w:t xml:space="preserve">Conclusion</w:t>
      </w:r>
    </w:p>
    <w:p>
      <w:pPr>
        <w:pStyle w:val="FirstParagraph"/>
      </w:pPr>
      <w:r>
        <w:t xml:space="preserve">The literature reviewed here underscores the indispensable role of professors in Indonesia Jakarta as educators, researchers, and community leaders. Their work reflects both the challenges and opportunities inherent in a rapidly changing academic landscape. By addressing systemic barriers and leveraging cultural strengths, professors in Jakarta can continue to drive innovation and contribute to Indonesia’s development agenda.</w:t>
      </w:r>
    </w:p>
    <w:p>
      <w:pPr>
        <w:pStyle w:val="BodyText"/>
      </w:pPr>
      <w:r>
        <w:t xml:space="preserve">This review highlights the need for further research on localized strategies to support professorial excellence, ensuring that Jakarta remains a hub of intellectual dynamism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2026-07-23T22:56:59Z</dcterms:created>
  <dcterms:modified xsi:type="dcterms:W3CDTF">2026-07-23T22:56:59Z</dcterms:modified>
</cp:coreProperties>
</file>

<file path=docProps/custom.xml><?xml version="1.0" encoding="utf-8"?>
<Properties xmlns="http://schemas.openxmlformats.org/officeDocument/2006/custom-properties" xmlns:vt="http://schemas.openxmlformats.org/officeDocument/2006/docPropsVTypes"/>
</file>