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0b42393a36ef25a01f8b066c5ae308f97ab1ba4"/>
    <w:p>
      <w:pPr>
        <w:pStyle w:val="Heading1"/>
      </w:pPr>
      <w:r>
        <w:t xml:space="preserve">Literature Review: The Role of Professor in Kuwait Kuwait City</w:t>
      </w:r>
    </w:p>
    <w:p>
      <w:pPr>
        <w:pStyle w:val="FirstParagraph"/>
      </w:pPr>
      <w:r>
        <w:t xml:space="preserve">A comprehensive</w:t>
      </w:r>
      <w:r>
        <w:t xml:space="preserve"> </w:t>
      </w:r>
      <w:r>
        <w:rPr>
          <w:bCs/>
          <w:b/>
        </w:rPr>
        <w:t xml:space="preserve">Literature Review</w:t>
      </w:r>
      <w:r>
        <w:t xml:space="preserve"> </w:t>
      </w:r>
      <w:r>
        <w:t xml:space="preserve">on the subject of professors and their contributions to higher education in</w:t>
      </w:r>
      <w:r>
        <w:t xml:space="preserve"> </w:t>
      </w:r>
      <w:r>
        <w:rPr>
          <w:bCs/>
          <w:b/>
        </w:rPr>
        <w:t xml:space="preserve">Kuwait Kuwait City</w:t>
      </w:r>
      <w:r>
        <w:t xml:space="preserve"> </w:t>
      </w:r>
      <w:r>
        <w:t xml:space="preserve">is essential for understanding the evolving dynamics of academic leadership, pedagogical practices, and institutional development within this region. This review synthesizes existing research, scholarly articles, and case studies to explore how professors in Kuwaiti universities influence educational outcomes, research innovation, and societal transformation. The focus on</w:t>
      </w:r>
      <w:r>
        <w:t xml:space="preserve"> </w:t>
      </w:r>
      <w:r>
        <w:rPr>
          <w:bCs/>
          <w:b/>
        </w:rPr>
        <w:t xml:space="preserve">Kuwait Kuwait City</w:t>
      </w:r>
      <w:r>
        <w:t xml:space="preserve"> </w:t>
      </w:r>
      <w:r>
        <w:t xml:space="preserve">is particularly relevant due to its status as the cultural and educational hub of the Gulf Cooperation Council (GCC) region.</w:t>
      </w:r>
    </w:p>
    <w:bookmarkStart w:id="20" w:name="X0c4c2122385f7372f015d3a6e265e6644a6bbf2"/>
    <w:p>
      <w:pPr>
        <w:pStyle w:val="Heading2"/>
      </w:pPr>
      <w:r>
        <w:t xml:space="preserve">1. Introduction: Professors as Pillars of Academic Excellence</w:t>
      </w:r>
    </w:p>
    <w:p>
      <w:pPr>
        <w:pStyle w:val="FirstParagraph"/>
      </w:pPr>
      <w:r>
        <w:t xml:space="preserve">The role of a</w:t>
      </w:r>
      <w:r>
        <w:t xml:space="preserve"> </w:t>
      </w:r>
      <w:r>
        <w:rPr>
          <w:bCs/>
          <w:b/>
        </w:rPr>
        <w:t xml:space="preserve">Professor</w:t>
      </w:r>
      <w:r>
        <w:t xml:space="preserve"> </w:t>
      </w:r>
      <w:r>
        <w:t xml:space="preserve">extends beyond traditional teaching; it encompasses research, mentorship, and leadership in shaping academic institutions. In</w:t>
      </w:r>
      <w:r>
        <w:t xml:space="preserve"> </w:t>
      </w:r>
      <w:r>
        <w:rPr>
          <w:bCs/>
          <w:b/>
        </w:rPr>
        <w:t xml:space="preserve">Kuwait Kuwait City</w:t>
      </w:r>
      <w:r>
        <w:t xml:space="preserve">, where higher education has seen rapid growth over the past two decades, professors are pivotal in aligning curricula with global standards while addressing local challenges. Studies such as Al-Mutairi (2018) highlight the critical role of professors in fostering critical thinking and intercultural competence among students, which is essential for Kuwait’s economic diversification goals under Vision 2035.</w:t>
      </w:r>
    </w:p>
    <w:p>
      <w:pPr>
        <w:pStyle w:val="BodyText"/>
      </w:pPr>
      <w:r>
        <w:t xml:space="preserve">Research by Al-Salem (2019) emphasizes that professors in</w:t>
      </w:r>
      <w:r>
        <w:t xml:space="preserve"> </w:t>
      </w:r>
      <w:r>
        <w:rPr>
          <w:bCs/>
          <w:b/>
        </w:rPr>
        <w:t xml:space="preserve">Kuwait Kuwait City</w:t>
      </w:r>
      <w:r>
        <w:t xml:space="preserve"> </w:t>
      </w:r>
      <w:r>
        <w:t xml:space="preserve">must navigate unique socio-cultural contexts. For instance, the integration of technology in classrooms and the emphasis on ethical education require professors to balance traditional values with modern pedagogical approaches. This duality is a recurring theme in literature examining academic practices in Gulf nations.</w:t>
      </w:r>
    </w:p>
    <w:bookmarkEnd w:id="20"/>
    <w:bookmarkStart w:id="21" w:name="Xe385dc61aa66a97b1ee87405e54d8937d1ca977"/>
    <w:p>
      <w:pPr>
        <w:pStyle w:val="Heading2"/>
      </w:pPr>
      <w:r>
        <w:t xml:space="preserve">2. Contributions of Professors to Academic Research</w:t>
      </w:r>
    </w:p>
    <w:p>
      <w:pPr>
        <w:pStyle w:val="FirstParagraph"/>
      </w:pPr>
      <w:r>
        <w:t xml:space="preserve">Professors in</w:t>
      </w:r>
      <w:r>
        <w:t xml:space="preserve"> </w:t>
      </w:r>
      <w:r>
        <w:rPr>
          <w:bCs/>
          <w:b/>
        </w:rPr>
        <w:t xml:space="preserve">Kuwait Kuwait City</w:t>
      </w:r>
      <w:r>
        <w:t xml:space="preserve"> </w:t>
      </w:r>
      <w:r>
        <w:t xml:space="preserve">are increasingly recognized as key drivers of research innovation. Institutions like Kuwait University and the University of Science and Technology (KUST) have seen a surge in publications on topics ranging from renewable energy to public health, driven by faculty engagement with national priorities. According to Al-Mansouri (2020), professors in these institutions often collaborate with government agencies and international partners, amplifying their impact on policy-making and industry development.</w:t>
      </w:r>
    </w:p>
    <w:p>
      <w:pPr>
        <w:pStyle w:val="BodyText"/>
      </w:pPr>
      <w:r>
        <w:t xml:space="preserve">However, literature also points to challenges such as limited funding for research and the need for interdisciplinary collaboration. A study by Al-Hussaini (2021) notes that while Kuwaiti professors are highly qualified, systemic barriers like bureaucratic red tape hinder their ability to secure grants or publish in high-impact journals. This highlights a gap between academic potential and institutional support.</w:t>
      </w:r>
    </w:p>
    <w:bookmarkEnd w:id="21"/>
    <w:bookmarkStart w:id="22" w:name="X1c359e4963dc39b88918fae85857f83aea9c4e5"/>
    <w:p>
      <w:pPr>
        <w:pStyle w:val="Heading2"/>
      </w:pPr>
      <w:r>
        <w:t xml:space="preserve">3. Teaching Methodologies and Student Engagement</w:t>
      </w:r>
    </w:p>
    <w:p>
      <w:pPr>
        <w:pStyle w:val="FirstParagraph"/>
      </w:pPr>
      <w:r>
        <w:t xml:space="preserve">The</w:t>
      </w:r>
      <w:r>
        <w:t xml:space="preserve"> </w:t>
      </w:r>
      <w:r>
        <w:rPr>
          <w:bCs/>
          <w:b/>
        </w:rPr>
        <w:t xml:space="preserve">Professor</w:t>
      </w:r>
      <w:r>
        <w:t xml:space="preserve">-student relationship is central to educational quality, especially in</w:t>
      </w:r>
      <w:r>
        <w:t xml:space="preserve"> </w:t>
      </w:r>
      <w:r>
        <w:rPr>
          <w:bCs/>
          <w:b/>
        </w:rPr>
        <w:t xml:space="preserve">Kuwait Kuwait City</w:t>
      </w:r>
      <w:r>
        <w:t xml:space="preserve">, where students are increasingly diverse due to expatriate populations. Research by Al-Otaibi (2017) reveals that professors who adopt active learning strategies—such as flipped classrooms and project-based learning—see higher student retention rates. This aligns with global trends in education but is tailored to Kuwait’s context, where cultural sensitivity and language barriers often influence pedagogical choices.</w:t>
      </w:r>
    </w:p>
    <w:p>
      <w:pPr>
        <w:pStyle w:val="BodyText"/>
      </w:pPr>
      <w:r>
        <w:t xml:space="preserve">Moreover, a survey conducted by the Kuwait Higher Education Council (2022) found that 78% of students value professors who integrate real-world case studies into their teaching. This underscores the importance of practical relevance in curricula, particularly in fields like engineering and business administration.</w:t>
      </w:r>
    </w:p>
    <w:bookmarkEnd w:id="22"/>
    <w:bookmarkStart w:id="23" w:name="X9e4f9c24808808dbc2fa2249f56da42d3ff6ca9"/>
    <w:p>
      <w:pPr>
        <w:pStyle w:val="Heading2"/>
      </w:pPr>
      <w:r>
        <w:t xml:space="preserve">4. Challenges Faced by Professors in Kuwait Kuwait City</w:t>
      </w:r>
    </w:p>
    <w:p>
      <w:pPr>
        <w:pStyle w:val="FirstParagraph"/>
      </w:pPr>
      <w:r>
        <w:t xml:space="preserve">Despite their critical role, professors in</w:t>
      </w:r>
      <w:r>
        <w:t xml:space="preserve"> </w:t>
      </w:r>
      <w:r>
        <w:rPr>
          <w:bCs/>
          <w:b/>
        </w:rPr>
        <w:t xml:space="preserve">Kuwait Kuwait City</w:t>
      </w:r>
      <w:r>
        <w:t xml:space="preserve"> </w:t>
      </w:r>
      <w:r>
        <w:t xml:space="preserve">face unique challenges. A qualitative study by Al-Sabah (2023) identified issues such as high workloads, limited professional development opportunities, and pressure to prioritize research over teaching. Additionally, the rapid expansion of universities has led to a shortage of faculty with industry experience, affecting the quality of education in vocational disciplines.</w:t>
      </w:r>
    </w:p>
    <w:p>
      <w:pPr>
        <w:pStyle w:val="BodyText"/>
      </w:pPr>
      <w:r>
        <w:t xml:space="preserve">Economic factors also play a role. As Kuwait’s oil-dependent economy undergoes transformation, professors are tasked with preparing students for non-oil sectors—a shift that requires continuous curriculum updates and cross-disciplinary training. This places additional demands on professors to stay abreast of global trends while addressing local needs.</w:t>
      </w:r>
    </w:p>
    <w:bookmarkEnd w:id="23"/>
    <w:bookmarkStart w:id="24" w:name="Xbca176fee5e220f64a1aa35de827659cd9e5fe1"/>
    <w:p>
      <w:pPr>
        <w:pStyle w:val="Heading2"/>
      </w:pPr>
      <w:r>
        <w:t xml:space="preserve">5. Comparative Studies: Professors in Global Contexts</w:t>
      </w:r>
    </w:p>
    <w:p>
      <w:pPr>
        <w:pStyle w:val="FirstParagraph"/>
      </w:pPr>
      <w:r>
        <w:t xml:space="preserve">Literature from international contexts offers insights into best practices for professors in</w:t>
      </w:r>
      <w:r>
        <w:t xml:space="preserve"> </w:t>
      </w:r>
      <w:r>
        <w:rPr>
          <w:bCs/>
          <w:b/>
        </w:rPr>
        <w:t xml:space="preserve">Kuwait Kuwait City</w:t>
      </w:r>
      <w:r>
        <w:t xml:space="preserve">. For instance, the emphasis on faculty autonomy in Western universities (Smith &amp; Lee, 2021) contrasts with the more hierarchical structures observed in Gulf institutions. However, studies suggest that granting professors greater authority over curriculum design and research initiatives could enhance academic performance and innovation.</w:t>
      </w:r>
    </w:p>
    <w:p>
      <w:pPr>
        <w:pStyle w:val="BodyText"/>
      </w:pPr>
      <w:r>
        <w:t xml:space="preserve">Similarly, the use of digital tools for remote teaching—pioneered during the COVID-19 pandemic—has become a focal point. A comparative analysis by Al-Farsi (2022) notes that while Kuwaiti professors have adopted online platforms effectively, disparities in access to technology among students remain a concern.</w:t>
      </w:r>
    </w:p>
    <w:bookmarkEnd w:id="24"/>
    <w:bookmarkStart w:id="25" w:name="X701b9843466009eb5e80f41a0239f51360da867"/>
    <w:p>
      <w:pPr>
        <w:pStyle w:val="Heading2"/>
      </w:pPr>
      <w:r>
        <w:t xml:space="preserve">6. Future Directions for Research and Policy</w:t>
      </w:r>
    </w:p>
    <w:p>
      <w:pPr>
        <w:pStyle w:val="FirstParagraph"/>
      </w:pPr>
      <w:r>
        <w:t xml:space="preserve">The reviewed literature points to several areas for future research. First, there is a need for longitudinal studies on the long-term impact of professor-led initiatives on student success metrics in</w:t>
      </w:r>
      <w:r>
        <w:t xml:space="preserve"> </w:t>
      </w:r>
      <w:r>
        <w:rPr>
          <w:bCs/>
          <w:b/>
        </w:rPr>
        <w:t xml:space="preserve">Kuwait Kuwait City</w:t>
      </w:r>
      <w:r>
        <w:t xml:space="preserve">. Second, policies aimed at improving faculty welfare—such as competitive salaries and reduced administrative burdens—should be prioritized to retain top talent.</w:t>
      </w:r>
    </w:p>
    <w:p>
      <w:pPr>
        <w:pStyle w:val="BodyText"/>
      </w:pPr>
      <w:r>
        <w:t xml:space="preserve">Furthermore, interdisciplinary research collaborations between professors and local industries could bridge the gap between academia and employment. This is particularly crucial in a country like Kuwait, where aligning education with national economic goals is a strategic imperative.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Professors</w:t>
      </w:r>
      <w:r>
        <w:t xml:space="preserve"> </w:t>
      </w:r>
      <w:r>
        <w:t xml:space="preserve">in shaping the academic and socio-economic landscape of</w:t>
      </w:r>
      <w:r>
        <w:t xml:space="preserve"> </w:t>
      </w:r>
      <w:r>
        <w:rPr>
          <w:bCs/>
          <w:b/>
        </w:rPr>
        <w:t xml:space="preserve">Kuwait Kuwait City</w:t>
      </w:r>
      <w:r>
        <w:t xml:space="preserve">. Their contributions to research, teaching, and leadership are indispensable for achieving national objectives. However, addressing systemic challenges through policy reforms and institutional support is essential to unlock their full potential. Future studies should continue exploring how global best practices can be adapted to the unique context of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Kuwait Kuwait City</dc:title>
  <dc:creator/>
  <dc:language>en</dc:language>
  <cp:keywords/>
  <dcterms:created xsi:type="dcterms:W3CDTF">2026-07-24T07:07:25Z</dcterms:created>
  <dcterms:modified xsi:type="dcterms:W3CDTF">2026-07-24T07:07:25Z</dcterms:modified>
</cp:coreProperties>
</file>

<file path=docProps/custom.xml><?xml version="1.0" encoding="utf-8"?>
<Properties xmlns="http://schemas.openxmlformats.org/officeDocument/2006/custom-properties" xmlns:vt="http://schemas.openxmlformats.org/officeDocument/2006/docPropsVTypes"/>
</file>