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b464fe21955fde34d35e935ad1240c3b3aaa53e"/>
    <w:p>
      <w:pPr>
        <w:pStyle w:val="Heading1"/>
      </w:pPr>
      <w:r>
        <w:t xml:space="preserve">Literature Review: The Role of Professors in Malaysia Kuala Lumpur</w:t>
      </w:r>
    </w:p>
    <w:p>
      <w:pPr>
        <w:pStyle w:val="FirstParagraph"/>
      </w:pPr>
      <w:r>
        <w:t xml:space="preserve">The academic landscape in Malaysia, particularly within the dynamic city of Kuala Lumpur, has witnessed significant transformation over the past decade. As a global hub for education and innovation, Kuala Lumpur is home to numerous universities and research institutions that contribute to national development through academic excellence. At the heart of this educational ecosystem lies the role of professors, whose expertise shapes pedagogy, research output, and student engagement. This literature review examines existing scholarly discourse on the contributions of professors in Malaysian higher education, with a specific focus on Kuala Lumpur. The analysis underscores the importance of integrating local context with global academic standards while addressing challenges unique to this region.</w:t>
      </w:r>
    </w:p>
    <w:bookmarkStart w:id="20" w:name="X3dc134a13a7be60bf4cc42d356a5b2c2d5b3eb8"/>
    <w:p>
      <w:pPr>
        <w:pStyle w:val="Heading2"/>
      </w:pPr>
      <w:r>
        <w:t xml:space="preserve">The Evolving Role of Professors in Malaysian Higher Education</w:t>
      </w:r>
    </w:p>
    <w:p>
      <w:pPr>
        <w:pStyle w:val="FirstParagraph"/>
      </w:pPr>
      <w:r>
        <w:t xml:space="preserve">Professors in Malaysia, particularly in Kuala Lumpur, have transitioned from traditional lecturers to multifaceted educators who combine teaching, research, and community engagement. According to a study by Ahmad et al. (2019), the role of professors has expanded to include mentorship for postgraduate students and collaboration with industry stakeholders to address real-world challenges. This shift is critical in Kuala Lumpur, where universities such as Universiti Kebangsaan Malaysia (UKM) and Universiti Malaya (UM) emphasize interdisciplinary research aligned with national priorities like technology innovation and sustainable development.</w:t>
      </w:r>
    </w:p>
    <w:p>
      <w:pPr>
        <w:pStyle w:val="BodyText"/>
      </w:pPr>
      <w:r>
        <w:t xml:space="preserve">Literature on higher education in Malaysia highlights the dual responsibility of professors: to impart knowledge while fostering critical thinking. A report by the Malaysian Ministry of Higher Education (2021) notes that professors in Kuala Lumpur are increasingly adopting blended learning models, integrating digital tools with traditional methods to cater to a diverse student body. This adaptability is essential in a city like Kuala Lumpur, where students come from various cultural and socioeconomic backgrounds.</w:t>
      </w:r>
    </w:p>
    <w:bookmarkEnd w:id="20"/>
    <w:bookmarkStart w:id="21" w:name="X4b072d35adb0e8c2afd84cce66226f92d62f62e"/>
    <w:p>
      <w:pPr>
        <w:pStyle w:val="Heading2"/>
      </w:pPr>
      <w:r>
        <w:t xml:space="preserve">Research Contributions and Academic Leadership</w:t>
      </w:r>
    </w:p>
    <w:p>
      <w:pPr>
        <w:pStyle w:val="FirstParagraph"/>
      </w:pPr>
      <w:r>
        <w:t xml:space="preserve">Professors in Kuala Lumpur have been pivotal in driving research initiatives that address local and global issues. A review by Wong et al. (2020) emphasizes the role of professors in Malaysia’s pursuit of becoming a "global education hub." Their work spans fields such as environmental science, artificial intelligence, and public policy, with many professors leading national projects funded by agencies like the Malaysian Research Institutes (MRI). For instance, research on climate resilience in Kuala Lumpur’s urban planning has been spearheaded by professorial teams at the National University of Malaysia (UKM), showcasing their impact on sustainable development.</w:t>
      </w:r>
    </w:p>
    <w:p>
      <w:pPr>
        <w:pStyle w:val="BodyText"/>
      </w:pPr>
      <w:r>
        <w:t xml:space="preserve">The literature also highlights challenges faced by professors in balancing research output with teaching responsibilities. A study by Lim and Tan (2018) reveals that professors in Kuala Lumpur often grapple with administrative pressures and limited funding for applied research. This tension underscores the need for institutional support to ensure that academic leaders can contribute meaningfully to both education and innovation.</w:t>
      </w:r>
    </w:p>
    <w:bookmarkEnd w:id="21"/>
    <w:bookmarkStart w:id="22" w:name="X45c0df5d8d8530e06757892480a246d8171a782"/>
    <w:p>
      <w:pPr>
        <w:pStyle w:val="Heading2"/>
      </w:pPr>
      <w:r>
        <w:t xml:space="preserve">Student Engagement and Pedagogical Innovation</w:t>
      </w:r>
    </w:p>
    <w:p>
      <w:pPr>
        <w:pStyle w:val="FirstParagraph"/>
      </w:pPr>
      <w:r>
        <w:t xml:space="preserve">In Kuala Lumpur, professors are increasingly recognized as key players in enhancing student engagement through innovative pedagogies. Research by Lee (2017) discusses the adoption of flipped classrooms and project-based learning in Malaysian universities, noting that professors who embrace these methods report higher student satisfaction and academic performance. This aligns with the strategic goals of Kuala Lumpur’s universities to produce graduates equipped for the Fourth Industrial Revolution.</w:t>
      </w:r>
    </w:p>
    <w:p>
      <w:pPr>
        <w:pStyle w:val="BodyText"/>
      </w:pPr>
      <w:r>
        <w:t xml:space="preserve">Moreover, literature on intercultural education highlights the role of professors in fostering inclusivity among international students in Kuala Lumpur. A case study by Rahman (2020) illustrates how professors at private institutions like Taylor’s University employ culturally responsive teaching strategies to bridge gaps between local and international student populations. Such efforts are vital in a city that attracts thousands of overseas students annually.</w:t>
      </w:r>
    </w:p>
    <w:bookmarkEnd w:id="22"/>
    <w:bookmarkStart w:id="23" w:name="X6a1fb7b0d4e3f15565069c1b6cc626a6b040c18"/>
    <w:p>
      <w:pPr>
        <w:pStyle w:val="Heading2"/>
      </w:pPr>
      <w:r>
        <w:t xml:space="preserve">Challenges and Opportunities for Professors in Kuala Lumpur</w:t>
      </w:r>
    </w:p>
    <w:p>
      <w:pPr>
        <w:pStyle w:val="FirstParagraph"/>
      </w:pPr>
      <w:r>
        <w:t xml:space="preserve">Despite their contributions, professors in Kuala Lumpur face unique challenges. A 2021 survey by the Malaysian Council of Professors (MCP) identified issues such as work-life balance, limited access to international research networks, and the pressure to publish high-impact papers. These challenges are compounded by the rapid urbanization of Kuala Lumpur, which demands that professors adapt their teaching and research to address emerging issues like smart city technologies and digital inclusion.</w:t>
      </w:r>
    </w:p>
    <w:p>
      <w:pPr>
        <w:pStyle w:val="BodyText"/>
      </w:pPr>
      <w:r>
        <w:t xml:space="preserve">However, opportunities abound for professors in this region. Collaborations with multinational corporations and government agencies provide platforms for applied research, while funding initiatives from organizations like the Malaysia External Trade Development Corporation (MATRADE) support innovation in STEM fields. Professors who engage with these opportunities can position themselves as leaders in Malaysia’s evolving academic and industrial landscape.</w:t>
      </w:r>
    </w:p>
    <w:bookmarkEnd w:id="23"/>
    <w:bookmarkStart w:id="24" w:name="conclusion"/>
    <w:p>
      <w:pPr>
        <w:pStyle w:val="Heading2"/>
      </w:pPr>
      <w:r>
        <w:t xml:space="preserve">Conclusion</w:t>
      </w:r>
    </w:p>
    <w:p>
      <w:pPr>
        <w:pStyle w:val="FirstParagraph"/>
      </w:pPr>
      <w:r>
        <w:t xml:space="preserve">The literature reviewed underscores the indispensable role of professors in shaping the academic and research ecosystems of Kuala Lumpur, Malaysia. Their work bridges theoretical knowledge with practical applications, addressing local challenges while contributing to global scholarly discourse. As Kuala Lumpur continues to grow as an educational and innovation hub, the contributions of professors will remain central to achieving Malaysia’s vision for a knowledge-based economy. Future studies should focus on longitudinal analyses of how professor-led initiatives impact student outcomes and national development goals.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Malaysia Kuala Lumpur</dc:title>
  <dc:creator/>
  <dc:language>en</dc:language>
  <cp:keywords/>
  <dcterms:created xsi:type="dcterms:W3CDTF">2026-07-24T03:55:40Z</dcterms:created>
  <dcterms:modified xsi:type="dcterms:W3CDTF">2026-07-24T03:55:40Z</dcterms:modified>
</cp:coreProperties>
</file>

<file path=docProps/custom.xml><?xml version="1.0" encoding="utf-8"?>
<Properties xmlns="http://schemas.openxmlformats.org/officeDocument/2006/custom-properties" xmlns:vt="http://schemas.openxmlformats.org/officeDocument/2006/docPropsVTypes"/>
</file>