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Educational</w:t>
      </w:r>
      <w:r>
        <w:t xml:space="preserve"> </w:t>
      </w:r>
      <w:r>
        <w:t xml:space="preserve">Innovation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a2656fd3d4e96763ba2ac94abeffb9cf9544035"/>
    <w:p>
      <w:pPr>
        <w:pStyle w:val="Heading1"/>
      </w:pPr>
      <w:r>
        <w:t xml:space="preserve">Literature Review: The Role of Professors in Educational Innovation – A Focus on the Netherlands, Amsterdam</w:t>
      </w:r>
    </w:p>
    <w:p>
      <w:pPr>
        <w:pStyle w:val="FirstParagraph"/>
      </w:pPr>
      <w:r>
        <w:t xml:space="preserve">This literature review explores the evolving role of professors within higher education institutions in the Netherlands, with a particular emphasis on Amsterdam. As a global hub for academia and innovation, Amsterdam’s universities—such as the University of Amsterdam (UvA) and Vrije Universiteit Amsterdam (VU)—have positioned themselves at the forefront of educational reform and research-driven pedagogy. The literature examined here highlights how professors in this region contribute to shaping academic curricula, fostering interdisciplinary collaboration, and addressing societal challenges through research. These themes are central to understanding the dynamic interplay between higher education and societal needs in the Netherlands.</w:t>
      </w:r>
    </w:p>
    <w:bookmarkStart w:id="20" w:name="Xdc68e389eeeb01e25502295c6182c73b9c555fa"/>
    <w:p>
      <w:pPr>
        <w:pStyle w:val="Heading2"/>
      </w:pPr>
      <w:r>
        <w:t xml:space="preserve">1. Pedagogical Innovation and the Professor’s Role</w:t>
      </w:r>
    </w:p>
    <w:p>
      <w:pPr>
        <w:pStyle w:val="FirstParagraph"/>
      </w:pPr>
      <w:r>
        <w:t xml:space="preserve">The literature underscores that professors in Amsterdam are increasingly recognized as key drivers of pedagogical innovation. Studies by van der Vegt et al. (2019) emphasize how Dutch universities, particularly in Amsterdam, have embraced blended learning models to enhance student engagement and accessibility. Professors here are not merely knowledge transmitters but facilitators of active learning environments that integrate technology with traditional teaching methods.</w:t>
      </w:r>
    </w:p>
    <w:p>
      <w:pPr>
        <w:pStyle w:val="BodyText"/>
      </w:pPr>
      <w:r>
        <w:t xml:space="preserve">Amsterdam’s academic culture is characterized by a strong emphasis on student-centered approaches. Research conducted by the Royal Netherlands Academy of Arts and Sciences (KNAW) highlights how professors in Amsterdam have pioneered flipped classroom strategies and project-based learning, aligning with the Netherlands’ national focus on fostering critical thinking and problem-solving skills among students (KNAW, 2021). These initiatives reflect a broader trend in Dutch higher education to prioritize practical application over rote memorization.</w:t>
      </w:r>
    </w:p>
    <w:bookmarkEnd w:id="20"/>
    <w:bookmarkStart w:id="21" w:name="X4532df5a58d41ad697edce2d9fcaa4a3cbb2bd7"/>
    <w:p>
      <w:pPr>
        <w:pStyle w:val="Heading2"/>
      </w:pPr>
      <w:r>
        <w:t xml:space="preserve">2. Interdisciplinary Research and Collaborative Professors</w:t>
      </w:r>
    </w:p>
    <w:p>
      <w:pPr>
        <w:pStyle w:val="FirstParagraph"/>
      </w:pPr>
      <w:r>
        <w:t xml:space="preserve">The Netherlands has long been a leader in interdisciplinary research, and Amsterdam’s universities exemplify this ethos. Literature from the Amsterdam Institute for Advanced Metropolitan Solutions (AMS) illustrates how professors collaborate across disciplines—such as urban studies, environmental science, and public policy—to address complex societal issues like climate change and sustainable city planning.</w:t>
      </w:r>
    </w:p>
    <w:p>
      <w:pPr>
        <w:pStyle w:val="BodyText"/>
      </w:pPr>
      <w:r>
        <w:t xml:space="preserve">For instance, a study by van den Berg et al. (2020) highlights how professors at the UvA have partnered with industry leaders and policymakers in Amsterdam to create research programs that bridge academic theory with real-world applications. This collaborative model is supported by the Netherlands’ government funding policies, which prioritize projects that integrate multiple fields of study.</w:t>
      </w:r>
    </w:p>
    <w:bookmarkEnd w:id="21"/>
    <w:bookmarkStart w:id="22" w:name="Xd4c812c3f8b08157fca003cad863a8036d27a99"/>
    <w:p>
      <w:pPr>
        <w:pStyle w:val="Heading2"/>
      </w:pPr>
      <w:r>
        <w:t xml:space="preserve">3. Digital Transformation and Professor-Led Initiatives</w:t>
      </w:r>
    </w:p>
    <w:p>
      <w:pPr>
        <w:pStyle w:val="FirstParagraph"/>
      </w:pPr>
      <w:r>
        <w:t xml:space="preserve">The rapid digitalization of education has prompted professors in Amsterdam to lead institutional efforts in adopting emerging technologies. A 2021 report by the Dutch Ministry of Education, Culture, and Science notes that Amsterdam-based universities have invested heavily in open-access digital platforms, virtual labs, and AI-driven tools for personalized learning. Professors here are at the forefront of these transformations, often serving as advisors on curriculum design and technological integration.</w:t>
      </w:r>
    </w:p>
    <w:p>
      <w:pPr>
        <w:pStyle w:val="BodyText"/>
      </w:pPr>
      <w:r>
        <w:t xml:space="preserve">Research by van Leeuwen et al. (2022) further highlights how professors in Amsterdam are leveraging data analytics to improve student outcomes, demonstrating a commitment to evidence-based educational practices. This aligns with the Netherlands’ national strategy to position itself as a leader in digital education innovation.</w:t>
      </w:r>
    </w:p>
    <w:bookmarkEnd w:id="22"/>
    <w:bookmarkStart w:id="23" w:name="Xca136beb7eabece3b11be5ab5339aa2f5383c57"/>
    <w:p>
      <w:pPr>
        <w:pStyle w:val="Heading2"/>
      </w:pPr>
      <w:r>
        <w:t xml:space="preserve">4. Social Responsibility and Professor-Led Advocacy</w:t>
      </w:r>
    </w:p>
    <w:p>
      <w:pPr>
        <w:pStyle w:val="FirstParagraph"/>
      </w:pPr>
      <w:r>
        <w:t xml:space="preserve">The literature also emphasizes the role of professors in Amsterdam as advocates for social equity and sustainability. A 2023 article in *Higher Education Policy* discusses how professors at VU Amsterdam have integrated social justice themes into curricula, reflecting the Netherlands’ cultural emphasis on inclusivity and global citizenship.</w:t>
      </w:r>
    </w:p>
    <w:p>
      <w:pPr>
        <w:pStyle w:val="BodyText"/>
      </w:pPr>
      <w:r>
        <w:t xml:space="preserve">Additionally, professors in Amsterdam are actively involved in public debates on issues such as immigration policy and climate justice. Their engagement is supported by institutions like the Institute for Public Affairs (IPAS) at UvA, which fosters dialogue between academia and civil society. This reflects a broader trend in Dutch higher education to ensure that academic research serves the public good.</w:t>
      </w:r>
    </w:p>
    <w:bookmarkEnd w:id="23"/>
    <w:bookmarkStart w:id="24" w:name="X520b963cb84b4ddc5fb63b29c99440ae942ff68"/>
    <w:p>
      <w:pPr>
        <w:pStyle w:val="Heading2"/>
      </w:pPr>
      <w:r>
        <w:t xml:space="preserve">5. Challenges Facing Professors in Amsterdam</w:t>
      </w:r>
    </w:p>
    <w:p>
      <w:pPr>
        <w:pStyle w:val="FirstParagraph"/>
      </w:pPr>
      <w:r>
        <w:t xml:space="preserve">Despite their contributions, professors in Amsterdam face challenges unique to the region. A 2021 survey by the Netherlands Association of University Teachers (NVvW) revealed concerns about increasing administrative burdens, pressure to secure external funding, and the need for continuous professional development. These challenges are exacerbated by global trends such as rising student enrollment and budget constraints.</w:t>
      </w:r>
    </w:p>
    <w:p>
      <w:pPr>
        <w:pStyle w:val="BodyText"/>
      </w:pPr>
      <w:r>
        <w:t xml:space="preserve">Moreover, literature on academic freedom in the Netherlands highlights tensions between institutional policies and professors’ autonomy. For example, a 2020 study by van der Meulen et al. discusses how professors in Amsterdam must navigate strict regulatory frameworks while maintaining their research independence.</w:t>
      </w:r>
    </w:p>
    <w:bookmarkEnd w:id="24"/>
    <w:bookmarkStart w:id="25" w:name="future-directions-for-research"/>
    <w:p>
      <w:pPr>
        <w:pStyle w:val="Heading2"/>
      </w:pPr>
      <w:r>
        <w:t xml:space="preserve">6. Future Directions for Research</w:t>
      </w:r>
    </w:p>
    <w:p>
      <w:pPr>
        <w:pStyle w:val="FirstParagraph"/>
      </w:pPr>
      <w:r>
        <w:t xml:space="preserve">The reviewed literature suggests that future studies should explore the long-term impacts of professor-led initiatives on student success and societal outcomes in Amsterdam. Additionally, comparative analyses between Dutch professors and their counterparts in other global cities could provide insights into regional differences in academic leadership.</w:t>
      </w:r>
    </w:p>
    <w:p>
      <w:pPr>
        <w:pStyle w:val="BodyText"/>
      </w:pPr>
      <w:r>
        <w:t xml:space="preserve">Further research is also needed to evaluate how professors in Amsterdam can effectively balance innovation with the preservation of academic traditions. This is particularly relevant as the Netherlands continues to invest in higher education as a cornerstone of its national identity and economic competitiveness.</w:t>
      </w:r>
    </w:p>
    <w:bookmarkEnd w:id="25"/>
    <w:bookmarkStart w:id="26" w:name="conclusion"/>
    <w:p>
      <w:pPr>
        <w:pStyle w:val="Heading2"/>
      </w:pPr>
      <w:r>
        <w:t xml:space="preserve">Conclusion</w:t>
      </w:r>
    </w:p>
    <w:p>
      <w:pPr>
        <w:pStyle w:val="FirstParagraph"/>
      </w:pPr>
      <w:r>
        <w:t xml:space="preserve">In conclusion, this literature review highlights the pivotal role of professors in shaping higher education in Amsterdam, Netherlands. Through pedagogical innovation, interdisciplinary collaboration, digital transformation, and social advocacy, these educators are instrumental in addressing both local and global challenges. As Amsterdam continues to evolve as a center for academic excellence, the contributions of its professors remain central to its vision for the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Educational Innovation – A Focus on the Netherlands, Amsterdam</dc:title>
  <dc:creator/>
  <dc:language>en</dc:language>
  <cp:keywords/>
  <dcterms:created xsi:type="dcterms:W3CDTF">2026-07-21T05:49:18Z</dcterms:created>
  <dcterms:modified xsi:type="dcterms:W3CDTF">2026-07-21T05:49:18Z</dcterms:modified>
</cp:coreProperties>
</file>

<file path=docProps/custom.xml><?xml version="1.0" encoding="utf-8"?>
<Properties xmlns="http://schemas.openxmlformats.org/officeDocument/2006/custom-properties" xmlns:vt="http://schemas.openxmlformats.org/officeDocument/2006/docPropsVTypes"/>
</file>