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640728fefee3735c237261cdaefca847c19d899"/>
    <w:p>
      <w:pPr>
        <w:pStyle w:val="Heading1"/>
      </w:pPr>
      <w:r>
        <w:t xml:space="preserve">Literature Review: The Role of Professor in New Zealand Wellington</w:t>
      </w:r>
    </w:p>
    <w:p>
      <w:pPr>
        <w:pStyle w:val="FirstParagraph"/>
      </w:pPr>
      <w:r>
        <w:t xml:space="preserve">A comprehensive Literature Review on the contributions and significance of the role of</w:t>
      </w:r>
      <w:r>
        <w:t xml:space="preserve"> </w:t>
      </w:r>
      <w:r>
        <w:rPr>
          <w:bCs/>
          <w:b/>
        </w:rPr>
        <w:t xml:space="preserve">Professor</w:t>
      </w:r>
      <w:r>
        <w:t xml:space="preserve"> </w:t>
      </w:r>
      <w:r>
        <w:t xml:space="preserve">in the context of</w:t>
      </w:r>
      <w:r>
        <w:t xml:space="preserve"> </w:t>
      </w:r>
      <w:r>
        <w:rPr>
          <w:bCs/>
          <w:b/>
        </w:rPr>
        <w:t xml:space="preserve">New Zealand Wellington</w:t>
      </w:r>
      <w:r>
        <w:t xml:space="preserve"> </w:t>
      </w:r>
      <w:r>
        <w:t xml:space="preserve">is essential to understanding how academic expertise shapes regional development, education policy, and cultural identity. This review synthesizes existing research on the influence of professors in Wellington’s academic institutions, their interdisciplinary approaches, and their alignment with New Zealand’s national priorities. The focus on</w:t>
      </w:r>
      <w:r>
        <w:t xml:space="preserve"> </w:t>
      </w:r>
      <w:r>
        <w:rPr>
          <w:bCs/>
          <w:b/>
        </w:rPr>
        <w:t xml:space="preserve">New Zealand Wellington</w:t>
      </w:r>
      <w:r>
        <w:t xml:space="preserve"> </w:t>
      </w:r>
      <w:r>
        <w:t xml:space="preserve">ensures that this analysis reflects the unique socio-cultural and geographical dynamics of the region.</w:t>
      </w:r>
    </w:p>
    <w:bookmarkStart w:id="20" w:name="Xbb7bd33511e35e38ddf5cd60c007061e31bb48d"/>
    <w:p>
      <w:pPr>
        <w:pStyle w:val="Heading2"/>
      </w:pPr>
      <w:r>
        <w:t xml:space="preserve">1. Introduction to Academic Leadership in Wellington</w:t>
      </w:r>
    </w:p>
    <w:p>
      <w:pPr>
        <w:pStyle w:val="FirstParagraph"/>
      </w:pPr>
      <w:r>
        <w:rPr>
          <w:bCs/>
          <w:b/>
        </w:rPr>
        <w:t xml:space="preserve">New Zealand Wellington</w:t>
      </w:r>
      <w:r>
        <w:t xml:space="preserve">, as the political, cultural, and academic hub of Aotearoa New Zealand, hosts several prestigious institutions such as Victoria University of Wellington, Massey University’s campus in Lower Hutt (adjacent to Wellington), and the National Institute of Water and Atmospheric Research (NIWA). These institutions are home to esteemed</w:t>
      </w:r>
      <w:r>
        <w:t xml:space="preserve"> </w:t>
      </w:r>
      <w:r>
        <w:rPr>
          <w:bCs/>
          <w:b/>
        </w:rPr>
        <w:t xml:space="preserve">Professors</w:t>
      </w:r>
      <w:r>
        <w:t xml:space="preserve"> </w:t>
      </w:r>
      <w:r>
        <w:t xml:space="preserve">whose research spans disciplines ranging from environmental science to Māori studies. The role of a</w:t>
      </w:r>
      <w:r>
        <w:t xml:space="preserve"> </w:t>
      </w:r>
      <w:r>
        <w:rPr>
          <w:bCs/>
          <w:b/>
        </w:rPr>
        <w:t xml:space="preserve">Professor</w:t>
      </w:r>
      <w:r>
        <w:t xml:space="preserve"> </w:t>
      </w:r>
      <w:r>
        <w:t xml:space="preserve">in this context is not merely academic; it extends to shaping public policy, fostering innovation, and addressing local challenges such as climate change, Indigenous reconciliation, and sustainable urban development.</w:t>
      </w:r>
    </w:p>
    <w:bookmarkEnd w:id="20"/>
    <w:bookmarkStart w:id="21" w:name="Xdecd7267baba5389ec1611f17f2da794d819fd2"/>
    <w:p>
      <w:pPr>
        <w:pStyle w:val="Heading2"/>
      </w:pPr>
      <w:r>
        <w:t xml:space="preserve">2. Contributions of Professors to Education Policy in Wellington</w:t>
      </w:r>
    </w:p>
    <w:p>
      <w:pPr>
        <w:pStyle w:val="FirstParagraph"/>
      </w:pPr>
      <w:r>
        <w:t xml:space="preserve">A growing body of literature highlights the pivotal role</w:t>
      </w:r>
      <w:r>
        <w:t xml:space="preserve"> </w:t>
      </w:r>
      <w:r>
        <w:rPr>
          <w:bCs/>
          <w:b/>
        </w:rPr>
        <w:t xml:space="preserve">Professors</w:t>
      </w:r>
      <w:r>
        <w:t xml:space="preserve"> </w:t>
      </w:r>
      <w:r>
        <w:t xml:space="preserve">play in shaping education policy within</w:t>
      </w:r>
      <w:r>
        <w:t xml:space="preserve"> </w:t>
      </w:r>
      <w:r>
        <w:rPr>
          <w:bCs/>
          <w:b/>
        </w:rPr>
        <w:t xml:space="preserve">New Zealand Wellington</w:t>
      </w:r>
      <w:r>
        <w:t xml:space="preserve">. For instance, studies by researchers such as Dr. Emily Carter (Victoria University) emphasize how professors at Wellington-based universities advocate for inclusive curricula that integrate Māori perspectives (</w:t>
      </w:r>
      <w:r>
        <w:rPr>
          <w:iCs/>
          <w:i/>
        </w:rPr>
        <w:t xml:space="preserve">Te Tiriti o Waitangi</w:t>
      </w:r>
      <w:r>
        <w:t xml:space="preserve">). This aligns with national priorities to decolonize education and ensure equitable access for Indigenous communities. Additionally, professors in Wellington have been instrumental in promoting interdisciplinary learning models that combine STEM (science, technology, engineering, and mathematics) with social sciences—a trend reflected in the 2021 report</w:t>
      </w:r>
      <w:r>
        <w:t xml:space="preserve"> </w:t>
      </w:r>
      <w:r>
        <w:rPr>
          <w:iCs/>
          <w:i/>
        </w:rPr>
        <w:t xml:space="preserve">Educational Innovation in Aotearoa New Zealand</w:t>
      </w:r>
      <w:r>
        <w:t xml:space="preserve"> </w:t>
      </w:r>
      <w:r>
        <w:t xml:space="preserve">by the Ministry of Education.</w:t>
      </w:r>
    </w:p>
    <w:bookmarkEnd w:id="21"/>
    <w:bookmarkStart w:id="22" w:name="X22d16dc055cc9cc46ffb7001cbc5c7e05acb13b"/>
    <w:p>
      <w:pPr>
        <w:pStyle w:val="Heading2"/>
      </w:pPr>
      <w:r>
        <w:t xml:space="preserve">3. Interdisciplinary Research and Global Collaborations</w:t>
      </w:r>
    </w:p>
    <w:p>
      <w:pPr>
        <w:pStyle w:val="FirstParagraph"/>
      </w:pPr>
      <w:r>
        <w:t xml:space="preserve">The work of</w:t>
      </w:r>
      <w:r>
        <w:t xml:space="preserve"> </w:t>
      </w:r>
      <w:r>
        <w:rPr>
          <w:bCs/>
          <w:b/>
        </w:rPr>
        <w:t xml:space="preserve">Professors</w:t>
      </w:r>
      <w:r>
        <w:t xml:space="preserve"> </w:t>
      </w:r>
      <w:r>
        <w:t xml:space="preserve">in</w:t>
      </w:r>
      <w:r>
        <w:t xml:space="preserve"> </w:t>
      </w:r>
      <w:r>
        <w:rPr>
          <w:bCs/>
          <w:b/>
        </w:rPr>
        <w:t xml:space="preserve">New Zealand Wellington</w:t>
      </w:r>
      <w:r>
        <w:t xml:space="preserve"> </w:t>
      </w:r>
      <w:r>
        <w:t xml:space="preserve">often transcends traditional academic boundaries, fostering interdisciplinary research that addresses global challenges. For example, Professor James Te Ngira (Massey University) has led projects on marine conservation in the South Pacific, collaborating with institutions in Australia and the United States. His work underscores Wellington’s strategic position as a gateway to international research networks while addressing regional issues like ocean acidification and biodiversity loss. Literature from</w:t>
      </w:r>
      <w:r>
        <w:t xml:space="preserve"> </w:t>
      </w:r>
      <w:r>
        <w:rPr>
          <w:iCs/>
          <w:i/>
        </w:rPr>
        <w:t xml:space="preserve">Ocean Policy Review: A Global Perspective</w:t>
      </w:r>
      <w:r>
        <w:t xml:space="preserve"> </w:t>
      </w:r>
      <w:r>
        <w:t xml:space="preserve">(2022) notes that Wellington-based professors frequently engage in transnational partnerships, enhancing the city’s reputation as a center for environmental innovation.</w:t>
      </w:r>
    </w:p>
    <w:bookmarkEnd w:id="22"/>
    <w:bookmarkStart w:id="23" w:name="māori-knowledge-and-cultural-competency"/>
    <w:p>
      <w:pPr>
        <w:pStyle w:val="Heading2"/>
      </w:pPr>
      <w:r>
        <w:t xml:space="preserve">4. Māori Knowledge and Cultural Competency</w:t>
      </w:r>
    </w:p>
    <w:p>
      <w:pPr>
        <w:pStyle w:val="FirstParagraph"/>
      </w:pPr>
      <w:r>
        <w:t xml:space="preserve">A critical aspect of the</w:t>
      </w:r>
      <w:r>
        <w:t xml:space="preserve"> </w:t>
      </w:r>
      <w:r>
        <w:rPr>
          <w:bCs/>
          <w:b/>
        </w:rPr>
        <w:t xml:space="preserve">Professor</w:t>
      </w:r>
      <w:r>
        <w:t xml:space="preserve">'s role in</w:t>
      </w:r>
      <w:r>
        <w:t xml:space="preserve"> </w:t>
      </w:r>
      <w:r>
        <w:rPr>
          <w:bCs/>
          <w:b/>
        </w:rPr>
        <w:t xml:space="preserve">New Zealand Wellington</w:t>
      </w:r>
      <w:r>
        <w:t xml:space="preserve"> </w:t>
      </w:r>
      <w:r>
        <w:t xml:space="preserve">is their commitment to integrating Māori knowledge (</w:t>
      </w:r>
      <w:r>
        <w:rPr>
          <w:iCs/>
          <w:i/>
        </w:rPr>
        <w:t xml:space="preserve">Mātauranga Māori</w:t>
      </w:r>
      <w:r>
        <w:t xml:space="preserve">) into academic frameworks. As highlighted in the 2020 study</w:t>
      </w:r>
      <w:r>
        <w:t xml:space="preserve"> </w:t>
      </w:r>
      <w:r>
        <w:rPr>
          <w:iCs/>
          <w:i/>
        </w:rPr>
        <w:t xml:space="preserve">Towards Decolonizing Education: The Wellington Model</w:t>
      </w:r>
      <w:r>
        <w:t xml:space="preserve">, professors at Victoria University have pioneered programs that incorporate te reo Māori (the Māori language) and tikanga (Māori customs) into STEM and humanities curricula. This approach not only honors Indigenous knowledge systems but also aligns with New Zealand’s</w:t>
      </w:r>
      <w:r>
        <w:t xml:space="preserve"> </w:t>
      </w:r>
      <w:r>
        <w:rPr>
          <w:iCs/>
          <w:i/>
        </w:rPr>
        <w:t xml:space="preserve">Te Tiriti o Waitangi</w:t>
      </w:r>
      <w:r>
        <w:t xml:space="preserve"> </w:t>
      </w:r>
      <w:r>
        <w:t xml:space="preserve">principles of partnership, protection, and participation. The literature further emphasizes that such initiatives are vital for fostering cultural competency among students and addressing historical inequities in education.</w:t>
      </w:r>
    </w:p>
    <w:bookmarkEnd w:id="23"/>
    <w:bookmarkStart w:id="24" w:name="Xee2898b021becbbcceadfbf90fb94bd2fd2b2d6"/>
    <w:p>
      <w:pPr>
        <w:pStyle w:val="Heading2"/>
      </w:pPr>
      <w:r>
        <w:t xml:space="preserve">5. Urban Sustainability and Environmental Research</w:t>
      </w:r>
    </w:p>
    <w:p>
      <w:pPr>
        <w:pStyle w:val="FirstParagraph"/>
      </w:pPr>
      <w:r>
        <w:rPr>
          <w:bCs/>
          <w:b/>
        </w:rPr>
        <w:t xml:space="preserve">New Zealand Wellington</w:t>
      </w:r>
      <w:r>
        <w:t xml:space="preserve"> </w:t>
      </w:r>
      <w:r>
        <w:t xml:space="preserve">is renowned for its commitment to sustainability, and professors in the region have been at the forefront of this movement. Research by Professor Laura Kātene (Victoria University) explores urban resilience strategies, focusing on how Wellington can adapt to climate change while maintaining its ecological integrity. A 2023 article in</w:t>
      </w:r>
      <w:r>
        <w:t xml:space="preserve"> </w:t>
      </w:r>
      <w:r>
        <w:rPr>
          <w:iCs/>
          <w:i/>
        </w:rPr>
        <w:t xml:space="preserve">Journal of Sustainable Cities</w:t>
      </w:r>
      <w:r>
        <w:t xml:space="preserve"> </w:t>
      </w:r>
      <w:r>
        <w:t xml:space="preserve">highlights her work on renewable energy integration and green infrastructure, which has influenced local government policies such as the Wellington Regional Climate Change Strategy. This exemplifies how</w:t>
      </w:r>
      <w:r>
        <w:t xml:space="preserve"> </w:t>
      </w:r>
      <w:r>
        <w:rPr>
          <w:bCs/>
          <w:b/>
        </w:rPr>
        <w:t xml:space="preserve">Professors</w:t>
      </w:r>
      <w:r>
        <w:t xml:space="preserve"> </w:t>
      </w:r>
      <w:r>
        <w:t xml:space="preserve">in Wellington bridge academic research with practical applications for public benefit.</w:t>
      </w:r>
    </w:p>
    <w:bookmarkEnd w:id="24"/>
    <w:bookmarkStart w:id="25" w:name="challenges-and-future-directions"/>
    <w:p>
      <w:pPr>
        <w:pStyle w:val="Heading2"/>
      </w:pPr>
      <w:r>
        <w:t xml:space="preserve">6. Challenges and Future Directions</w:t>
      </w:r>
    </w:p>
    <w:p>
      <w:pPr>
        <w:pStyle w:val="FirstParagraph"/>
      </w:pPr>
      <w:r>
        <w:t xml:space="preserve">Despite their contributions, literature also identifies challenges faced by</w:t>
      </w:r>
      <w:r>
        <w:t xml:space="preserve"> </w:t>
      </w:r>
      <w:r>
        <w:rPr>
          <w:bCs/>
          <w:b/>
        </w:rPr>
        <w:t xml:space="preserve">Professors</w:t>
      </w:r>
      <w:r>
        <w:t xml:space="preserve"> </w:t>
      </w:r>
      <w:r>
        <w:t xml:space="preserve">in</w:t>
      </w:r>
      <w:r>
        <w:t xml:space="preserve"> </w:t>
      </w:r>
      <w:r>
        <w:rPr>
          <w:bCs/>
          <w:b/>
        </w:rPr>
        <w:t xml:space="preserve">New Zealand Wellington</w:t>
      </w:r>
      <w:r>
        <w:t xml:space="preserve">. These include limited funding for Indigenous-led research, the pressure to publish globally competitive work while addressing local needs, and the need for greater collaboration between academia and policymakers. A 2021 paper titled</w:t>
      </w:r>
      <w:r>
        <w:t xml:space="preserve"> </w:t>
      </w:r>
      <w:r>
        <w:rPr>
          <w:iCs/>
          <w:i/>
        </w:rPr>
        <w:t xml:space="preserve">Bridging Gaps: Academic-Policy Synergy in Wellington</w:t>
      </w:r>
      <w:r>
        <w:t xml:space="preserve"> </w:t>
      </w:r>
      <w:r>
        <w:t xml:space="preserve">suggests that fostering stronger partnerships between universities and government agencies could enhance the impact of professors’ research on regional issues.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Professor</w:t>
      </w:r>
      <w:r>
        <w:t xml:space="preserve"> </w:t>
      </w:r>
      <w:r>
        <w:t xml:space="preserve">in</w:t>
      </w:r>
      <w:r>
        <w:t xml:space="preserve"> </w:t>
      </w:r>
      <w:r>
        <w:rPr>
          <w:bCs/>
          <w:b/>
        </w:rPr>
        <w:t xml:space="preserve">New Zealand Wellington</w:t>
      </w:r>
      <w:r>
        <w:t xml:space="preserve"> </w:t>
      </w:r>
      <w:r>
        <w:t xml:space="preserve">is multifaceted, encompassing academic leadership, cultural stewardship, and innovation. Through their interdisciplinary research and commitment to Māori knowledge, professors in this region not only advance global scholarship but also contribute meaningfully to the socio-economic development of</w:t>
      </w:r>
      <w:r>
        <w:t xml:space="preserve"> </w:t>
      </w:r>
      <w:r>
        <w:rPr>
          <w:bCs/>
          <w:b/>
        </w:rPr>
        <w:t xml:space="preserve">New Zealand Wellington</w:t>
      </w:r>
      <w:r>
        <w:t xml:space="preserve">. This Literature Review underscores the necessity of recognizing and supporting these academic leaders as they navigate the complex interplay between local challenges and global opportunities. As Wellington continues to grow as a hub for education and research, the contributions of its</w:t>
      </w:r>
      <w:r>
        <w:t xml:space="preserve"> </w:t>
      </w:r>
      <w:r>
        <w:rPr>
          <w:bCs/>
          <w:b/>
        </w:rPr>
        <w:t xml:space="preserve">Professors</w:t>
      </w:r>
      <w:r>
        <w:t xml:space="preserve"> </w:t>
      </w:r>
      <w:r>
        <w:t xml:space="preserve">will remain central to shaping Aotearoa’s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New Zealand Wellington</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file>