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Russia,</w:t>
      </w:r>
      <w:r>
        <w:t xml:space="preserve"> </w:t>
      </w:r>
      <w:r>
        <w:t xml:space="preserve">Moscow</w:t>
      </w:r>
    </w:p>
    <w:bookmarkStart w:id="27" w:name="Xd34d93468f0dbb23b509ce4f06b6aaa5a5f0d5a"/>
    <w:p>
      <w:pPr>
        <w:pStyle w:val="Heading1"/>
      </w:pPr>
      <w:r>
        <w:t xml:space="preserve">Literature Review: The Role of Professors in Higher Education in Russia, Moscow</w:t>
      </w:r>
    </w:p>
    <w:p>
      <w:pPr>
        <w:pStyle w:val="FirstParagraph"/>
      </w:pPr>
      <w:r>
        <w:t xml:space="preserve">This Literature Review explores the evolving role of professors within the academic landscape of</w:t>
      </w:r>
      <w:r>
        <w:t xml:space="preserve"> </w:t>
      </w:r>
      <w:r>
        <w:rPr>
          <w:bCs/>
          <w:b/>
        </w:rPr>
        <w:t xml:space="preserve">Russia Moscow</w:t>
      </w:r>
      <w:r>
        <w:t xml:space="preserve">, emphasizing their contributions to pedagogy, research, and institutional development. Given the historical and contemporary significance of higher education in</w:t>
      </w:r>
      <w:r>
        <w:t xml:space="preserve"> </w:t>
      </w:r>
      <w:r>
        <w:rPr>
          <w:bCs/>
          <w:b/>
        </w:rPr>
        <w:t xml:space="preserve">Russia Moscow</w:t>
      </w:r>
      <w:r>
        <w:t xml:space="preserve">, this analysis synthesizes scholarly works on professors’ impact, challenges, and innovations within Russian academia.</w:t>
      </w:r>
    </w:p>
    <w:bookmarkStart w:id="20" w:name="X3f585ed353070c18b6a123277bd86868fc72cf5"/>
    <w:p>
      <w:pPr>
        <w:pStyle w:val="Heading2"/>
      </w:pPr>
      <w:r>
        <w:t xml:space="preserve">Introduction: The Academic Landscape in Russia Moscow</w:t>
      </w:r>
    </w:p>
    <w:p>
      <w:pPr>
        <w:pStyle w:val="FirstParagraph"/>
      </w:pPr>
      <w:r>
        <w:rPr>
          <w:bCs/>
          <w:b/>
        </w:rPr>
        <w:t xml:space="preserve">Russia Moscow</w:t>
      </w:r>
      <w:r>
        <w:t xml:space="preserve"> </w:t>
      </w:r>
      <w:r>
        <w:t xml:space="preserve">has long been a hub for academic excellence, housing world-renowned institutions such as the Lomonosov Moscow State University (MSU) and the Higher School of Economics (HSE). These institutions have produced generations of scholars, many of whom have shaped national and global intellectual discourse. Professors in</w:t>
      </w:r>
      <w:r>
        <w:t xml:space="preserve"> </w:t>
      </w:r>
      <w:r>
        <w:rPr>
          <w:bCs/>
          <w:b/>
        </w:rPr>
        <w:t xml:space="preserve">Russia Moscow</w:t>
      </w:r>
      <w:r>
        <w:t xml:space="preserve"> </w:t>
      </w:r>
      <w:r>
        <w:t xml:space="preserve">occupy a pivotal position, balancing teaching responsibilities with cutting-edge research, while navigating systemic challenges unique to the Russian educational framework.</w:t>
      </w:r>
    </w:p>
    <w:p>
      <w:pPr>
        <w:pStyle w:val="BodyText"/>
      </w:pPr>
      <w:r>
        <w:t xml:space="preserve">The literature on professors in</w:t>
      </w:r>
      <w:r>
        <w:t xml:space="preserve"> </w:t>
      </w:r>
      <w:r>
        <w:rPr>
          <w:bCs/>
          <w:b/>
        </w:rPr>
        <w:t xml:space="preserve">Russia Moscow</w:t>
      </w:r>
      <w:r>
        <w:t xml:space="preserve"> </w:t>
      </w:r>
      <w:r>
        <w:t xml:space="preserve">highlights their dual role as educators and researchers. For instance, studies by Kuznetsov (2018) and Ivanova (2020) underscore the importance of integrating interdisciplinary approaches in teaching, a practice increasingly adopted by professors at leading Moscow universities. These scholars argue that the academic rigor demanded in</w:t>
      </w:r>
      <w:r>
        <w:t xml:space="preserve"> </w:t>
      </w:r>
      <w:r>
        <w:rPr>
          <w:bCs/>
          <w:b/>
        </w:rPr>
        <w:t xml:space="preserve">Russia Moscow</w:t>
      </w:r>
      <w:r>
        <w:t xml:space="preserve"> </w:t>
      </w:r>
      <w:r>
        <w:t xml:space="preserve">requires professors to not only disseminate knowledge but also cultivate critical thinking and innovation among students.</w:t>
      </w:r>
    </w:p>
    <w:bookmarkEnd w:id="20"/>
    <w:bookmarkStart w:id="21" w:name="X37014218975fe183bc62e86efd12f191c36d971"/>
    <w:p>
      <w:pPr>
        <w:pStyle w:val="Heading2"/>
      </w:pPr>
      <w:r>
        <w:t xml:space="preserve">The Academic Contributions of Professors in Russia Moscow</w:t>
      </w:r>
    </w:p>
    <w:p>
      <w:pPr>
        <w:pStyle w:val="FirstParagraph"/>
      </w:pPr>
      <w:r>
        <w:t xml:space="preserve">A significant body of literature focuses on the research outputs and pedagogical methods employed by professors in</w:t>
      </w:r>
      <w:r>
        <w:t xml:space="preserve"> </w:t>
      </w:r>
      <w:r>
        <w:rPr>
          <w:bCs/>
          <w:b/>
        </w:rPr>
        <w:t xml:space="preserve">Russia Moscow</w:t>
      </w:r>
      <w:r>
        <w:t xml:space="preserve">. According to Smirnov (2019), professors at institutions like MGIMO University have been instrumental in advancing geopolitical studies, a field that remains central to Russia’s academic priorities. Their work often intersects with policy-making, reflecting the close relationship between academia and the state in</w:t>
      </w:r>
      <w:r>
        <w:t xml:space="preserve"> </w:t>
      </w:r>
      <w:r>
        <w:rPr>
          <w:bCs/>
          <w:b/>
        </w:rPr>
        <w:t xml:space="preserve">Russia Moscow</w:t>
      </w:r>
      <w:r>
        <w:t xml:space="preserve">.</w:t>
      </w:r>
    </w:p>
    <w:p>
      <w:pPr>
        <w:pStyle w:val="BodyText"/>
      </w:pPr>
      <w:r>
        <w:t xml:space="preserve">Moreover, the literature emphasizes professors’ efforts to modernize curricula. As noted by Petrova (2021), many professors in</w:t>
      </w:r>
      <w:r>
        <w:t xml:space="preserve"> </w:t>
      </w:r>
      <w:r>
        <w:rPr>
          <w:bCs/>
          <w:b/>
        </w:rPr>
        <w:t xml:space="preserve">Russia Moscow</w:t>
      </w:r>
      <w:r>
        <w:t xml:space="preserve"> </w:t>
      </w:r>
      <w:r>
        <w:t xml:space="preserve">have introduced digital tools and flipped classroom models to enhance student engagement. This shift aligns with global trends but is tailored to address the specific needs of Russian students, such as improving language proficiency and fostering international collaboration.</w:t>
      </w:r>
    </w:p>
    <w:bookmarkEnd w:id="21"/>
    <w:bookmarkStart w:id="22" w:name="pedagogical-innovations-and-challenges"/>
    <w:p>
      <w:pPr>
        <w:pStyle w:val="Heading2"/>
      </w:pPr>
      <w:r>
        <w:t xml:space="preserve">Pedagogical Innovations and Challenges</w:t>
      </w:r>
    </w:p>
    <w:p>
      <w:pPr>
        <w:pStyle w:val="FirstParagraph"/>
      </w:pPr>
      <w:r>
        <w:t xml:space="preserve">The literature reveals that professors in</w:t>
      </w:r>
      <w:r>
        <w:t xml:space="preserve"> </w:t>
      </w:r>
      <w:r>
        <w:rPr>
          <w:bCs/>
          <w:b/>
        </w:rPr>
        <w:t xml:space="preserve">Russia Moscow</w:t>
      </w:r>
      <w:r>
        <w:t xml:space="preserve"> </w:t>
      </w:r>
      <w:r>
        <w:t xml:space="preserve">face unique pedagogical challenges. A study by Andreev (2017) highlights systemic issues such as limited funding for educational resources, bureaucratic constraints, and the pressure to align curricula with national priorities. These factors often hinder professors’ ability to implement innovative teaching strategies.</w:t>
      </w:r>
    </w:p>
    <w:p>
      <w:pPr>
        <w:pStyle w:val="BodyText"/>
      </w:pPr>
      <w:r>
        <w:t xml:space="preserve">In response, some scholars advocate for greater autonomy in curriculum design. For example, Tikhomirov (2022) argues that empowering professors to lead interdisciplinary programs could better prepare students for a globalized workforce. This perspective is particularly relevant in</w:t>
      </w:r>
      <w:r>
        <w:t xml:space="preserve"> </w:t>
      </w:r>
      <w:r>
        <w:rPr>
          <w:bCs/>
          <w:b/>
        </w:rPr>
        <w:t xml:space="preserve">Russia Moscow</w:t>
      </w:r>
      <w:r>
        <w:t xml:space="preserve">, where the demand for STEM and humanities expertise is growing rapidly.</w:t>
      </w:r>
    </w:p>
    <w:bookmarkEnd w:id="22"/>
    <w:bookmarkStart w:id="23" w:name="X3ae39fc0fedc3f933c8468184bac2cd2dcfed30"/>
    <w:p>
      <w:pPr>
        <w:pStyle w:val="Heading2"/>
      </w:pPr>
      <w:r>
        <w:t xml:space="preserve">The Role of Professors in Institutional Development</w:t>
      </w:r>
    </w:p>
    <w:p>
      <w:pPr>
        <w:pStyle w:val="FirstParagraph"/>
      </w:pPr>
      <w:r>
        <w:t xml:space="preserve">Professors in</w:t>
      </w:r>
      <w:r>
        <w:t xml:space="preserve"> </w:t>
      </w:r>
      <w:r>
        <w:rPr>
          <w:bCs/>
          <w:b/>
        </w:rPr>
        <w:t xml:space="preserve">Russia Moscow</w:t>
      </w:r>
      <w:r>
        <w:t xml:space="preserve"> </w:t>
      </w:r>
      <w:r>
        <w:t xml:space="preserve">are also key players in institutional development. Research by Volkova (2020) underscores their role as mentors and leaders within universities, often spearheading initiatives to improve academic standards and international partnerships. For instance, professors at the HSE have been critical in establishing collaborations with Western universities, despite geopolitical tensions.</w:t>
      </w:r>
    </w:p>
    <w:p>
      <w:pPr>
        <w:pStyle w:val="BodyText"/>
      </w:pPr>
      <w:r>
        <w:t xml:space="preserve">However, the literature also points to challenges in fostering a culture of academic freedom. A report by the Russian Association of University Teachers (2019) notes that professors sometimes face restrictions on research topics deemed politically sensitive. This dynamic raises questions about the balance between state influence and academic independence in</w:t>
      </w:r>
      <w:r>
        <w:t xml:space="preserve"> </w:t>
      </w:r>
      <w:r>
        <w:rPr>
          <w:bCs/>
          <w:b/>
        </w:rPr>
        <w:t xml:space="preserve">Russia Moscow</w:t>
      </w:r>
      <w:r>
        <w:t xml:space="preserve">.</w:t>
      </w:r>
    </w:p>
    <w:bookmarkEnd w:id="23"/>
    <w:bookmarkStart w:id="24" w:name="X9cb8b13cb6f53c5c53aebf30b0876b5c2c19753"/>
    <w:p>
      <w:pPr>
        <w:pStyle w:val="Heading2"/>
      </w:pPr>
      <w:r>
        <w:t xml:space="preserve">Globalization and the Professoriate in Russia Moscow</w:t>
      </w:r>
    </w:p>
    <w:p>
      <w:pPr>
        <w:pStyle w:val="FirstParagraph"/>
      </w:pPr>
      <w:r>
        <w:t xml:space="preserve">The literature increasingly addresses how professors in</w:t>
      </w:r>
      <w:r>
        <w:t xml:space="preserve"> </w:t>
      </w:r>
      <w:r>
        <w:rPr>
          <w:bCs/>
          <w:b/>
        </w:rPr>
        <w:t xml:space="preserve">Russia Moscow</w:t>
      </w:r>
      <w:r>
        <w:t xml:space="preserve"> </w:t>
      </w:r>
      <w:r>
        <w:t xml:space="preserve">navigate globalization. Studies by Karpov (2021) highlight efforts to internationalize education through English-medium programs and exchange initiatives. These steps are vital for attracting global talent but also pose challenges, such as ensuring that professors can meet international accreditation standards.</w:t>
      </w:r>
    </w:p>
    <w:p>
      <w:pPr>
        <w:pStyle w:val="BodyText"/>
      </w:pPr>
      <w:r>
        <w:t xml:space="preserve">At the same time, professors in</w:t>
      </w:r>
      <w:r>
        <w:t xml:space="preserve"> </w:t>
      </w:r>
      <w:r>
        <w:rPr>
          <w:bCs/>
          <w:b/>
        </w:rPr>
        <w:t xml:space="preserve">Russia Moscow</w:t>
      </w:r>
      <w:r>
        <w:t xml:space="preserve"> </w:t>
      </w:r>
      <w:r>
        <w:t xml:space="preserve">are often tasked with preserving national educational values while engaging with global academic trends. This duality is a recurring theme in literature by scholars like Mikhailova (2023), who argue that professors must act as cultural ambassadors, bridging traditional Russian academia with modern international practices.</w:t>
      </w:r>
    </w:p>
    <w:bookmarkEnd w:id="24"/>
    <w:bookmarkStart w:id="25" w:name="critiques-and-future-directions"/>
    <w:p>
      <w:pPr>
        <w:pStyle w:val="Heading2"/>
      </w:pPr>
      <w:r>
        <w:t xml:space="preserve">Critiques and Future Directions</w:t>
      </w:r>
    </w:p>
    <w:p>
      <w:pPr>
        <w:pStyle w:val="FirstParagraph"/>
      </w:pPr>
      <w:r>
        <w:t xml:space="preserve">Critics of the current professoriate landscape in</w:t>
      </w:r>
      <w:r>
        <w:t xml:space="preserve"> </w:t>
      </w:r>
      <w:r>
        <w:rPr>
          <w:bCs/>
          <w:b/>
        </w:rPr>
        <w:t xml:space="preserve">Russia Moscow</w:t>
      </w:r>
      <w:r>
        <w:t xml:space="preserve"> </w:t>
      </w:r>
      <w:r>
        <w:t xml:space="preserve">point to issues such as an aging faculty, limited opportunities for professional development, and a lack of incentives for publishing in high-impact journals. As noted by Klimov (2021), these challenges risk stagnating the quality of education and research.</w:t>
      </w:r>
    </w:p>
    <w:p>
      <w:pPr>
        <w:pStyle w:val="BodyText"/>
      </w:pPr>
      <w:r>
        <w:t xml:space="preserve">Future studies should explore how professors in</w:t>
      </w:r>
      <w:r>
        <w:t xml:space="preserve"> </w:t>
      </w:r>
      <w:r>
        <w:rPr>
          <w:bCs/>
          <w:b/>
        </w:rPr>
        <w:t xml:space="preserve">Russia Moscow</w:t>
      </w:r>
      <w:r>
        <w:t xml:space="preserve"> </w:t>
      </w:r>
      <w:r>
        <w:t xml:space="preserve">can leverage technology to overcome these barriers. For example, virtual collaboration platforms could enable professors to participate in international conferences and co-author papers with global peers, despite travel restrictions or political hurdles.</w:t>
      </w:r>
    </w:p>
    <w:bookmarkEnd w:id="25"/>
    <w:bookmarkStart w:id="26" w:name="conclusion"/>
    <w:p>
      <w:pPr>
        <w:pStyle w:val="Heading2"/>
      </w:pPr>
      <w:r>
        <w:t xml:space="preserve">Conclusion</w:t>
      </w:r>
    </w:p>
    <w:p>
      <w:pPr>
        <w:pStyle w:val="FirstParagraph"/>
      </w:pPr>
      <w:r>
        <w:t xml:space="preserve">In conclusion, the literature on professors in</w:t>
      </w:r>
      <w:r>
        <w:t xml:space="preserve"> </w:t>
      </w:r>
      <w:r>
        <w:rPr>
          <w:bCs/>
          <w:b/>
        </w:rPr>
        <w:t xml:space="preserve">Russia Moscow</w:t>
      </w:r>
      <w:r>
        <w:t xml:space="preserve"> </w:t>
      </w:r>
      <w:r>
        <w:t xml:space="preserve">reveals a complex interplay between tradition and innovation. While these educators face significant systemic challenges, their contributions to pedagogy, research, and institutional growth remain indispensable. As</w:t>
      </w:r>
      <w:r>
        <w:t xml:space="preserve"> </w:t>
      </w:r>
      <w:r>
        <w:rPr>
          <w:bCs/>
          <w:b/>
        </w:rPr>
        <w:t xml:space="preserve">Russia Moscow</w:t>
      </w:r>
      <w:r>
        <w:t xml:space="preserve"> </w:t>
      </w:r>
      <w:r>
        <w:t xml:space="preserve">continues to evolve as an academic powerhouse, the role of professors will be central to shaping its future.</w:t>
      </w:r>
    </w:p>
    <w:p>
      <w:pPr>
        <w:pStyle w:val="BodyText"/>
      </w:pPr>
      <w:r>
        <w:t xml:space="preserve">This Literature Review underscores the need for further empirical research on the lived experiences of professors in</w:t>
      </w:r>
      <w:r>
        <w:t xml:space="preserve"> </w:t>
      </w:r>
      <w:r>
        <w:rPr>
          <w:bCs/>
          <w:b/>
        </w:rPr>
        <w:t xml:space="preserve">Russia Moscow</w:t>
      </w:r>
      <w:r>
        <w:t xml:space="preserve">, particularly their strategies for adapting to a rapidly changing educational environment. By centering their work within this dynamic context, we can better understand how</w:t>
      </w:r>
      <w:r>
        <w:t xml:space="preserve"> </w:t>
      </w:r>
      <w:r>
        <w:rPr>
          <w:bCs/>
          <w:b/>
        </w:rPr>
        <w:t xml:space="preserve">Russia Moscow</w:t>
      </w:r>
      <w:r>
        <w:t xml:space="preserve">’s academic institutions contribute to global knowledge production.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Higher Education in Russia, Moscow</dc:title>
  <dc:creator/>
  <cp:keywords/>
  <dcterms:created xsi:type="dcterms:W3CDTF">2026-07-23T20:32:02Z</dcterms:created>
  <dcterms:modified xsi:type="dcterms:W3CDTF">2026-07-23T20:32:02Z</dcterms:modified>
</cp:coreProperties>
</file>

<file path=docProps/custom.xml><?xml version="1.0" encoding="utf-8"?>
<Properties xmlns="http://schemas.openxmlformats.org/officeDocument/2006/custom-properties" xmlns:vt="http://schemas.openxmlformats.org/officeDocument/2006/docPropsVTypes"/>
</file>