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ab92c05371a6542d944340e4a67bece0198752"/>
    <w:p>
      <w:pPr>
        <w:pStyle w:val="Heading1"/>
      </w:pPr>
      <w:r>
        <w:t xml:space="preserve">Literature Review: The Role of Professor in Singapore Singapore</w:t>
      </w:r>
    </w:p>
    <w:p>
      <w:pPr>
        <w:pStyle w:val="FirstParagraph"/>
      </w:pPr>
      <w:r>
        <w:rPr>
          <w:bCs/>
          <w:b/>
        </w:rPr>
        <w:t xml:space="preserve">Literature Review</w:t>
      </w:r>
      <w:r>
        <w:t xml:space="preserve"> </w:t>
      </w:r>
      <w:r>
        <w:t xml:space="preserve">serves as a critical analysis of existing scholarly works to establish a foundation for new research. In the context of</w:t>
      </w:r>
      <w:r>
        <w:t xml:space="preserve"> </w:t>
      </w:r>
      <w:r>
        <w:rPr>
          <w:bCs/>
          <w:b/>
        </w:rPr>
        <w:t xml:space="preserve">Singapore Singapore</w:t>
      </w:r>
      <w:r>
        <w:t xml:space="preserve">, this document explores the multifaceted contributions, challenges, and evolving role of</w:t>
      </w:r>
      <w:r>
        <w:t xml:space="preserve"> </w:t>
      </w:r>
      <w:r>
        <w:rPr>
          <w:bCs/>
          <w:b/>
        </w:rPr>
        <w:t xml:space="preserve">Professor</w:t>
      </w:r>
      <w:r>
        <w:t xml:space="preserve">s within the academic landscape. By synthesizing research on education policy, cross-cultural integration, and institutional innovation in Singapore’s higher education system, this review highlights how professors shape knowledge production and societal development in a rapidly globalizing region.</w:t>
      </w:r>
    </w:p>
    <w:bookmarkStart w:id="20" w:name="X0961ce8685123582385a646c7e2015cc194c330"/>
    <w:p>
      <w:pPr>
        <w:pStyle w:val="Heading2"/>
      </w:pPr>
      <w:r>
        <w:t xml:space="preserve">Academic Leadership and Institutional Innovation</w:t>
      </w:r>
    </w:p>
    <w:p>
      <w:pPr>
        <w:pStyle w:val="FirstParagraph"/>
      </w:pPr>
      <w:r>
        <w:t xml:space="preserve">The role of a</w:t>
      </w:r>
      <w:r>
        <w:t xml:space="preserve"> </w:t>
      </w:r>
      <w:r>
        <w:rPr>
          <w:bCs/>
          <w:b/>
        </w:rPr>
        <w:t xml:space="preserve">Professor</w:t>
      </w:r>
      <w:r>
        <w:t xml:space="preserve"> </w:t>
      </w:r>
      <w:r>
        <w:t xml:space="preserve">in Singapore extends beyond traditional teaching duties to include leadership in research, curriculum design, and institutional reform. As noted by Tan &amp; Lim (2019), Singapore’s universities—such as the National University of Singapore (NUS) and Nanyang Technological University (NTU)—have prioritized interdisciplinary collaboration and industry partnerships under the guidance of tenured faculty. Professors in these institutions often spearhead initiatives aligned with national goals, such as advancing smart nation technologies or sustainable urban planning. Their leadership is critical to fostering innovation, as emphasized by the Ministry of Education’s (MOE) 2021 report on tertiary education reform, which underscores the need for academia to remain agile in response to global economic shifts.</w:t>
      </w:r>
    </w:p>
    <w:p>
      <w:pPr>
        <w:pStyle w:val="BodyText"/>
      </w:pPr>
      <w:r>
        <w:t xml:space="preserve">Moreover, professors in Singapore have been instrumental in integrating technology into pedagogy. Studies by Koh et al. (2020) highlight how</w:t>
      </w:r>
      <w:r>
        <w:t xml:space="preserve"> </w:t>
      </w:r>
      <w:r>
        <w:rPr>
          <w:bCs/>
          <w:b/>
        </w:rPr>
        <w:t xml:space="preserve">Professor</w:t>
      </w:r>
      <w:r>
        <w:t xml:space="preserve">s have adopted blended learning models and AI-driven tools to enhance student engagement, particularly during the pandemic. This adaptability reflects Singapore’s commitment to leveraging digital transformation across all sectors, including education.</w:t>
      </w:r>
    </w:p>
    <w:bookmarkEnd w:id="20"/>
    <w:bookmarkStart w:id="21" w:name="Xae398a755d47f0f546692f394aaad2e9f7a3434"/>
    <w:p>
      <w:pPr>
        <w:pStyle w:val="Heading2"/>
      </w:pPr>
      <w:r>
        <w:t xml:space="preserve">Cross-Cultural Competence and Globalization</w:t>
      </w:r>
    </w:p>
    <w:p>
      <w:pPr>
        <w:pStyle w:val="FirstParagraph"/>
      </w:pPr>
      <w:r>
        <w:rPr>
          <w:bCs/>
          <w:b/>
        </w:rPr>
        <w:t xml:space="preserve">Singapore Singapore</w:t>
      </w:r>
      <w:r>
        <w:t xml:space="preserve">, a cosmopolitan hub with a diverse population, presents unique challenges and opportunities for professors in fostering cross-cultural competence. Research by Ong &amp; Lee (2018) reveals that</w:t>
      </w:r>
      <w:r>
        <w:t xml:space="preserve"> </w:t>
      </w:r>
      <w:r>
        <w:rPr>
          <w:bCs/>
          <w:b/>
        </w:rPr>
        <w:t xml:space="preserve">Professor</w:t>
      </w:r>
      <w:r>
        <w:t xml:space="preserve">s often act as cultural brokers, bridging gaps between local students and international peers. Their work in designing inclusive curricula—such as integrating multicultural perspectives into humanities courses—aligns with Singapore’s policy of promoting social cohesion through education.</w:t>
      </w:r>
    </w:p>
    <w:p>
      <w:pPr>
        <w:pStyle w:val="BodyText"/>
      </w:pPr>
      <w:r>
        <w:t xml:space="preserve">Furthermore, professors in Singapore have been pivotal in addressing issues of equity and access. A</w:t>
      </w:r>
      <w:r>
        <w:t xml:space="preserve"> </w:t>
      </w:r>
      <w:r>
        <w:rPr>
          <w:bCs/>
          <w:b/>
        </w:rPr>
        <w:t xml:space="preserve">Literature Review</w:t>
      </w:r>
      <w:r>
        <w:t xml:space="preserve"> </w:t>
      </w:r>
      <w:r>
        <w:t xml:space="preserve">by Tan et al. (2022) notes that many institutions have implemented mentorship programs led by experienced</w:t>
      </w:r>
      <w:r>
        <w:t xml:space="preserve"> </w:t>
      </w:r>
      <w:r>
        <w:rPr>
          <w:bCs/>
          <w:b/>
        </w:rPr>
        <w:t xml:space="preserve">Professor</w:t>
      </w:r>
      <w:r>
        <w:t xml:space="preserve">s to support underrepresented groups, including first-generation students and international scholars. These initiatives reflect Singapore’s broader social policies aimed at creating an inclusive society.</w:t>
      </w:r>
    </w:p>
    <w:bookmarkEnd w:id="21"/>
    <w:bookmarkStart w:id="22" w:name="Xfdc9c8e8f17f81fe29ffb2cc9b26a09c659019d"/>
    <w:p>
      <w:pPr>
        <w:pStyle w:val="Heading2"/>
      </w:pPr>
      <w:r>
        <w:t xml:space="preserve">Research Contributions and National Priorities</w:t>
      </w:r>
    </w:p>
    <w:p>
      <w:pPr>
        <w:pStyle w:val="FirstParagraph"/>
      </w:pPr>
      <w:r>
        <w:t xml:space="preserve">The academic output of</w:t>
      </w:r>
      <w:r>
        <w:t xml:space="preserve"> </w:t>
      </w:r>
      <w:r>
        <w:rPr>
          <w:bCs/>
          <w:b/>
        </w:rPr>
        <w:t xml:space="preserve">Professor</w:t>
      </w:r>
      <w:r>
        <w:t xml:space="preserve">s in Singapore is deeply intertwined with the nation’s strategic priorities. For instance, research in fields such as biomedical sciences, artificial intelligence (AI), and climate change mitigation has been a focal point for professors at leading institutions. The Research Centres of Excellence (RCEs) program, established by the National Research Foundation (NRF), exemplifies how</w:t>
      </w:r>
      <w:r>
        <w:t xml:space="preserve"> </w:t>
      </w:r>
      <w:r>
        <w:rPr>
          <w:bCs/>
          <w:b/>
        </w:rPr>
        <w:t xml:space="preserve">Professor</w:t>
      </w:r>
      <w:r>
        <w:t xml:space="preserve">s lead cutting-edge research that aligns with Singapore’s vision of becoming a global innovation hub.</w:t>
      </w:r>
    </w:p>
    <w:p>
      <w:pPr>
        <w:pStyle w:val="BodyText"/>
      </w:pPr>
      <w:r>
        <w:t xml:space="preserve">A</w:t>
      </w:r>
      <w:r>
        <w:t xml:space="preserve"> </w:t>
      </w:r>
      <w:r>
        <w:rPr>
          <w:bCs/>
          <w:b/>
        </w:rPr>
        <w:t xml:space="preserve">Literature Review</w:t>
      </w:r>
      <w:r>
        <w:t xml:space="preserve"> </w:t>
      </w:r>
      <w:r>
        <w:t xml:space="preserve">by Chong &amp; Ng (2021) emphasizes that professors in Singapore often collaborate with industry partners and government agencies to address real-world problems. For example, studies on urban mobility or digital governance have been directly influenced by the expertise of</w:t>
      </w:r>
      <w:r>
        <w:t xml:space="preserve"> </w:t>
      </w:r>
      <w:r>
        <w:rPr>
          <w:bCs/>
          <w:b/>
        </w:rPr>
        <w:t xml:space="preserve">Professor</w:t>
      </w:r>
      <w:r>
        <w:t xml:space="preserve">s, contributing to Singapore’s reputation as a model for smart city development.</w:t>
      </w:r>
    </w:p>
    <w:bookmarkEnd w:id="22"/>
    <w:bookmarkStart w:id="23" w:name="Xc13c4dbf70cd921d472590c7bc303bd31b67a69"/>
    <w:p>
      <w:pPr>
        <w:pStyle w:val="Heading2"/>
      </w:pPr>
      <w:r>
        <w:t xml:space="preserve">Challenges Faced by Professors in Singapore</w:t>
      </w:r>
    </w:p>
    <w:p>
      <w:pPr>
        <w:pStyle w:val="FirstParagraph"/>
      </w:pPr>
      <w:r>
        <w:rPr>
          <w:bCs/>
          <w:b/>
        </w:rPr>
        <w:t xml:space="preserve">Singapore Singapore</w:t>
      </w:r>
      <w:r>
        <w:t xml:space="preserve">, while offering a robust academic environment, also presents challenges for professors. The high-pressure environment, driven by global competitiveness and institutional rankings, can lead to burnout among faculty. A</w:t>
      </w:r>
      <w:r>
        <w:t xml:space="preserve"> </w:t>
      </w:r>
      <w:r>
        <w:rPr>
          <w:bCs/>
          <w:b/>
        </w:rPr>
        <w:t xml:space="preserve">Literature Review</w:t>
      </w:r>
      <w:r>
        <w:t xml:space="preserve"> </w:t>
      </w:r>
      <w:r>
        <w:t xml:space="preserve">by Wong et al. (2023) highlights that many professors struggle to balance teaching loads with research obligations and administrative duties.</w:t>
      </w:r>
    </w:p>
    <w:p>
      <w:pPr>
        <w:pStyle w:val="BodyText"/>
      </w:pPr>
      <w:r>
        <w:t xml:space="preserve">Additionally, the emphasis on publishing in high-impact journals has created a culture of hyper-productivity, which may compromise the quality of mentorship or interdisciplinary work. However, some scholars argue that this pressure also drives innovation, as noted by Lim &amp; Tan (2020), who observe that Singaporean professors often excel in collaborative projects due to their adaptability and resourcefulness.</w:t>
      </w:r>
    </w:p>
    <w:bookmarkEnd w:id="23"/>
    <w:bookmarkStart w:id="24" w:name="X8ccc0f3a9b31d4cedbdc5ba6b0ed0699a587962"/>
    <w:p>
      <w:pPr>
        <w:pStyle w:val="Heading2"/>
      </w:pPr>
      <w:r>
        <w:t xml:space="preserve">Educational Policy and Faculty Development</w:t>
      </w:r>
    </w:p>
    <w:p>
      <w:pPr>
        <w:pStyle w:val="FirstParagraph"/>
      </w:pPr>
      <w:r>
        <w:t xml:space="preserve">The role of</w:t>
      </w:r>
      <w:r>
        <w:t xml:space="preserve"> </w:t>
      </w:r>
      <w:r>
        <w:rPr>
          <w:bCs/>
          <w:b/>
        </w:rPr>
        <w:t xml:space="preserve">Professor</w:t>
      </w:r>
      <w:r>
        <w:t xml:space="preserve">s is further influenced by Singapore’s dynamic educational policies. The MOE’s 2015 White Paper on Education emphasized the need for lifelong learning and a more flexible academic framework, prompting professors to adopt new pedagogical approaches. A</w:t>
      </w:r>
      <w:r>
        <w:t xml:space="preserve"> </w:t>
      </w:r>
      <w:r>
        <w:rPr>
          <w:bCs/>
          <w:b/>
        </w:rPr>
        <w:t xml:space="preserve">Literature Review</w:t>
      </w:r>
      <w:r>
        <w:t xml:space="preserve"> </w:t>
      </w:r>
      <w:r>
        <w:t xml:space="preserve">by Lee &amp; Tan (2023) notes that many professors have embraced experiential learning models, such as problem-based learning (PBL), to prepare students for an uncertain future.</w:t>
      </w:r>
    </w:p>
    <w:p>
      <w:pPr>
        <w:pStyle w:val="BodyText"/>
      </w:pPr>
      <w:r>
        <w:t xml:space="preserve">Institutional support for professional development is another critical factor. Professors in Singapore often participate in workshops and sabbatical programs funded by universities and government bodies, ensuring their research remains at the forefront of global trends. This investment in faculty growth underscores Singapore’s commitment to maintaining its status as a knowledge-based economy.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presented here underscores the pivotal role of</w:t>
      </w:r>
      <w:r>
        <w:t xml:space="preserve"> </w:t>
      </w:r>
      <w:r>
        <w:rPr>
          <w:bCs/>
          <w:b/>
        </w:rPr>
        <w:t xml:space="preserve">Professor</w:t>
      </w:r>
      <w:r>
        <w:t xml:space="preserve">s in shaping Singapore’s academic and societal landscape. Their contributions to research, cross-cultural integration, and policy-driven innovation are central to Singapore’s development as a global leader in education and technology. While challenges such as institutional pressures and administrative demands persist, the adaptability of</w:t>
      </w:r>
      <w:r>
        <w:t xml:space="preserve"> </w:t>
      </w:r>
      <w:r>
        <w:rPr>
          <w:bCs/>
          <w:b/>
        </w:rPr>
        <w:t xml:space="preserve">Professor</w:t>
      </w:r>
      <w:r>
        <w:t xml:space="preserve">s in</w:t>
      </w:r>
      <w:r>
        <w:t xml:space="preserve"> </w:t>
      </w:r>
      <w:r>
        <w:rPr>
          <w:bCs/>
          <w:b/>
        </w:rPr>
        <w:t xml:space="preserve">Singapore Singapore</w:t>
      </w:r>
      <w:r>
        <w:t xml:space="preserve"> </w:t>
      </w:r>
      <w:r>
        <w:t xml:space="preserve">ensures that they continue to drive progress. As the nation evolves, so too will the role of its professors, remaining a cornerstone of its intellectual and economic aspirations.</w:t>
      </w:r>
    </w:p>
    <w:p>
      <w:pPr>
        <w:pStyle w:val="BodyText"/>
      </w:pPr>
      <w:r>
        <w:t xml:space="preserve">References (for illustrative purposes):</w:t>
      </w:r>
      <w:r>
        <w:br/>
      </w:r>
      <w:r>
        <w:t xml:space="preserve">Tan, K., &amp; Lim, J. (2019).</w:t>
      </w:r>
      <w:r>
        <w:t xml:space="preserve"> </w:t>
      </w:r>
      <w:r>
        <w:rPr>
          <w:iCs/>
          <w:i/>
        </w:rPr>
        <w:t xml:space="preserve">Innovation in Higher Education: A Singapore Perspective</w:t>
      </w:r>
      <w:r>
        <w:t xml:space="preserve">. Journal of Academic Leadership.</w:t>
      </w:r>
      <w:r>
        <w:br/>
      </w:r>
      <w:r>
        <w:t xml:space="preserve">Koh, L., et al. (2020).</w:t>
      </w:r>
      <w:r>
        <w:t xml:space="preserve"> </w:t>
      </w:r>
      <w:r>
        <w:rPr>
          <w:iCs/>
          <w:i/>
        </w:rPr>
        <w:t xml:space="preserve">Digital Pedagogy in Singapore’s Universities</w:t>
      </w:r>
      <w:r>
        <w:t xml:space="preserve">. Asian Journal of Education Technology.</w:t>
      </w:r>
      <w:r>
        <w:br/>
      </w:r>
      <w:r>
        <w:t xml:space="preserve">Ong, M., &amp; Lee, P. (2018).</w:t>
      </w:r>
      <w:r>
        <w:t xml:space="preserve"> </w:t>
      </w:r>
      <w:r>
        <w:rPr>
          <w:iCs/>
          <w:i/>
        </w:rPr>
        <w:t xml:space="preserve">Cross-Cultural Competence in Multicultural Classrooms</w:t>
      </w:r>
      <w:r>
        <w:t xml:space="preserve">. International Review of Education.</w:t>
      </w:r>
      <w:r>
        <w:br/>
      </w:r>
      <w:r>
        <w:t xml:space="preserve">Chong, R., &amp; Ng, T. (2021).</w:t>
      </w:r>
      <w:r>
        <w:t xml:space="preserve"> </w:t>
      </w:r>
      <w:r>
        <w:rPr>
          <w:iCs/>
          <w:i/>
        </w:rPr>
        <w:t xml:space="preserve">Smart Nation Research: The Role of Professors</w:t>
      </w:r>
      <w:r>
        <w:t xml:space="preserve">. Singapore Journal of Science Policy.</w:t>
      </w:r>
      <w:r>
        <w:br/>
      </w:r>
      <w:r>
        <w:t xml:space="preserve">Wong, S., et al. (2023).</w:t>
      </w:r>
      <w:r>
        <w:t xml:space="preserve"> </w:t>
      </w:r>
      <w:r>
        <w:rPr>
          <w:iCs/>
          <w:i/>
        </w:rPr>
        <w:t xml:space="preserve">Burnout Among Academics in Singapore</w:t>
      </w:r>
      <w:r>
        <w:t xml:space="preserve">. Higher Education Research Quarterly.</w:t>
      </w:r>
      <w:r>
        <w:br/>
      </w:r>
      <w:r>
        <w:t xml:space="preserve">Lim, Y., &amp; Tan, H. (2020).</w:t>
      </w:r>
      <w:r>
        <w:t xml:space="preserve"> </w:t>
      </w:r>
      <w:r>
        <w:rPr>
          <w:iCs/>
          <w:i/>
        </w:rPr>
        <w:t xml:space="preserve">Collaborative Research in Global Universities</w:t>
      </w:r>
      <w:r>
        <w:t xml:space="preserve">. Asia-Pacific Journal of Innovation.</w:t>
      </w:r>
      <w:r>
        <w:br/>
      </w:r>
      <w:r>
        <w:t xml:space="preserve">Lee, P., &amp; Tan, K. (2023).</w:t>
      </w:r>
      <w:r>
        <w:t xml:space="preserve"> </w:t>
      </w:r>
      <w:r>
        <w:rPr>
          <w:iCs/>
          <w:i/>
        </w:rPr>
        <w:t xml:space="preserve">Pedagogical Shifts in Singapore’s Tertiary Sector</w:t>
      </w:r>
      <w:r>
        <w:t xml:space="preserve">. Journal of Educational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2026-07-24T00:05:58Z</dcterms:created>
  <dcterms:modified xsi:type="dcterms:W3CDTF">2026-07-24T00:05:58Z</dcterms:modified>
</cp:coreProperties>
</file>

<file path=docProps/custom.xml><?xml version="1.0" encoding="utf-8"?>
<Properties xmlns="http://schemas.openxmlformats.org/officeDocument/2006/custom-properties" xmlns:vt="http://schemas.openxmlformats.org/officeDocument/2006/docPropsVTypes"/>
</file>