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52ca2811b8c5b6c586999e29ae04280996a4832"/>
    <w:p>
      <w:pPr>
        <w:pStyle w:val="Heading1"/>
      </w:pPr>
      <w:r>
        <w:t xml:space="preserve">Literature Review: The Role of Professor in Sudan Khartoum</w:t>
      </w:r>
    </w:p>
    <w:p>
      <w:pPr>
        <w:pStyle w:val="FirstParagraph"/>
      </w:pPr>
      <w:r>
        <w:t xml:space="preserve">A comprehensive Literature Review on the subject of "Professor" within the academic and socio-political context of "Sudan Khartoum" is essential to understand the multifaceted contributions, challenges, and evolving roles that professors play in this region. This review synthesizes existing scholarly works, policy documents, and case studies to highlight how professors in Sudan Khartoum have influenced education systems, research outputs, and community development. The term "Literature Review" is central here as it reflects the systematic examination of academic discourse surrounding the role of professors in a specific geographic and cultural milieu.</w:t>
      </w:r>
    </w:p>
    <w:bookmarkStart w:id="20" w:name="X442fe3293c192d042592039516ef28d8f096dbe"/>
    <w:p>
      <w:pPr>
        <w:pStyle w:val="Heading2"/>
      </w:pPr>
      <w:r>
        <w:t xml:space="preserve">Historical Context of Professors in Sudan Khartoum</w:t>
      </w:r>
    </w:p>
    <w:p>
      <w:pPr>
        <w:pStyle w:val="FirstParagraph"/>
      </w:pPr>
      <w:r>
        <w:t xml:space="preserve">Sudan Khartoum, as the capital city and intellectual hub of Sudan, has long been a focal point for higher education in the region. The establishment of institutions such as the University of Khartoum in 1956 marked a significant milestone in Sudan's post-independence era. Professors at these institutions have historically served as both educators and policymakers, shaping curricula that reflect Sudan’s diverse cultural and political landscape. Early literature on professors in Khartoum often emphasizes their role as custodians of traditional knowledge while navigating the pressures of modernization (Abdalla &amp; El-Tayeb, 2008). Studies from this period highlight the challenges professors faced in balancing indigenous pedagogical methods with global academic standards.</w:t>
      </w:r>
    </w:p>
    <w:bookmarkEnd w:id="20"/>
    <w:bookmarkStart w:id="21" w:name="Xa55146a359ac2ab1c5d823f1ff748a636e67aca"/>
    <w:p>
      <w:pPr>
        <w:pStyle w:val="Heading2"/>
      </w:pPr>
      <w:r>
        <w:t xml:space="preserve">Contemporary Contributions and Research Trends</w:t>
      </w:r>
    </w:p>
    <w:p>
      <w:pPr>
        <w:pStyle w:val="FirstParagraph"/>
      </w:pPr>
      <w:r>
        <w:t xml:space="preserve">Recent decades have seen a surge in research output from professors in Sudan Khartoum, particularly in fields such as conflict resolution, education reform, and environmental sustainability. A notable body of literature explores how professors are addressing the complexities of post-coup political instability and its impact on educational infrastructure (Ahmed &amp; Hassan, 2019). For instance, studies by Dr. Fatima El-Khatib (2021) examine the role of professors in designing inclusive curricula that cater to marginalized communities in Khartoum’s urban centers.</w:t>
      </w:r>
    </w:p>
    <w:p>
      <w:pPr>
        <w:pStyle w:val="BodyText"/>
      </w:pPr>
      <w:r>
        <w:t xml:space="preserve">Moreover, professors in Sudan Khartoum have become pivotal in advancing research on water scarcity, a critical issue for the region. Collaborative projects between local and international scholars, led by prominent professors at the University of Khartoum, have produced groundbreaking studies on sustainable agriculture and climate adaptation (Mohamed et al., 2020). These works underscore the interdisciplinary nature of contemporary academic contributions by professors in Khartoum.</w:t>
      </w:r>
    </w:p>
    <w:bookmarkEnd w:id="21"/>
    <w:bookmarkStart w:id="22" w:name="X8bcc195dac615b065cddf6a673e4ac96f177e80"/>
    <w:p>
      <w:pPr>
        <w:pStyle w:val="Heading2"/>
      </w:pPr>
      <w:r>
        <w:t xml:space="preserve">Challenges Faced by Professors in Sudan Khartoum</w:t>
      </w:r>
    </w:p>
    <w:p>
      <w:pPr>
        <w:pStyle w:val="FirstParagraph"/>
      </w:pPr>
      <w:r>
        <w:t xml:space="preserve">The Literature Review also highlights persistent challenges that professors in Sudan Khartoum encounter. Political instability, economic sanctions, and limited funding for higher education have constrained academic freedom and research capabilities. A 2021 study by the Sudanese Journal of Higher Education notes that over 60% of professors in Khartoum report reduced access to international conferences and collaborative projects due to bureaucratic hurdles (Al-Mahdi &amp; Omer, 2021). Additionally, resource scarcity in universities has forced professors to rely on outdated materials, affecting the quality of education.</w:t>
      </w:r>
    </w:p>
    <w:p>
      <w:pPr>
        <w:pStyle w:val="BodyText"/>
      </w:pPr>
      <w:r>
        <w:t xml:space="preserve">Social challenges are equally significant. Professors often navigate tensions between traditional values and progressive educational reforms. For example, literature on gender dynamics in Sudanese academia reveals that female professors face systemic barriers to leadership roles despite their scholarly achievements (Ismail &amp; Ali, 2020). This disparity is a critical gap in the existing Literature Review on professors in Khartoum.</w:t>
      </w:r>
    </w:p>
    <w:bookmarkEnd w:id="22"/>
    <w:bookmarkStart w:id="23" w:name="Xb2e02af282e305b30159cfd45928412c8a8e59e"/>
    <w:p>
      <w:pPr>
        <w:pStyle w:val="Heading2"/>
      </w:pPr>
      <w:r>
        <w:t xml:space="preserve">Professors as Catalysts for Social Change</w:t>
      </w:r>
    </w:p>
    <w:p>
      <w:pPr>
        <w:pStyle w:val="FirstParagraph"/>
      </w:pPr>
      <w:r>
        <w:t xml:space="preserve">A recurring theme in the Literature Review is the role of professors as agents of social change. Professors at institutions like Al-Neelain University and the Sudan People's Liberation University have been instrumental in promoting civic education and critical thinking among students. A 2019 study by Dr. Khalid Mustafa found that professors who integrate socio-political analysis into their teaching methods contribute significantly to student activism, particularly during periods of national upheaval (Mustafa, 2019).</w:t>
      </w:r>
    </w:p>
    <w:p>
      <w:pPr>
        <w:pStyle w:val="BodyText"/>
      </w:pPr>
      <w:r>
        <w:t xml:space="preserve">Furthermore, professors in Sudan Khartoum have played a vital role in preserving and promoting Sudanese culture through academic programs. Literature on this subject emphasizes how professors curate courses on Arabic literature, Nubian history, and Islamic jurisprudence to ensure cultural continuity amid external influences (El-Haj &amp; Adam, 2018).</w:t>
      </w:r>
    </w:p>
    <w:bookmarkEnd w:id="23"/>
    <w:bookmarkStart w:id="24" w:name="Xebebf36fcf67e69b6f9889c4a072fa1ffdf6e41"/>
    <w:p>
      <w:pPr>
        <w:pStyle w:val="Heading2"/>
      </w:pPr>
      <w:r>
        <w:t xml:space="preserve">Gaps in the Literature and Future Directions</w:t>
      </w:r>
    </w:p>
    <w:p>
      <w:pPr>
        <w:pStyle w:val="FirstParagraph"/>
      </w:pPr>
      <w:r>
        <w:t xml:space="preserve">Despite the wealth of research on professors in Sudan Khartoum, several gaps remain. The Literature Review reveals a lack of studies examining the mental health challenges faced by professors due to prolonged political unrest. Additionally, there is minimal academic exploration into how digital technologies are being adopted to enhance teaching methods in Khartoum’s universities.</w:t>
      </w:r>
    </w:p>
    <w:p>
      <w:pPr>
        <w:pStyle w:val="BodyText"/>
      </w:pPr>
      <w:r>
        <w:t xml:space="preserve">Future research should also focus on the intersection of professors’ roles as educators and community leaders. For instance, studies could explore how professors engage with local NGOs or government bodies to address public health crises or poverty alleviation programs. Such interdisciplinary work would enrich the Literature Review on this subject and align with global trends in applied academia.</w:t>
      </w:r>
    </w:p>
    <w:bookmarkEnd w:id="24"/>
    <w:bookmarkStart w:id="25" w:name="conclusion"/>
    <w:p>
      <w:pPr>
        <w:pStyle w:val="Heading2"/>
      </w:pPr>
      <w:r>
        <w:t xml:space="preserve">Conclusion</w:t>
      </w:r>
    </w:p>
    <w:p>
      <w:pPr>
        <w:pStyle w:val="FirstParagraph"/>
      </w:pPr>
      <w:r>
        <w:t xml:space="preserve">In conclusion, the Literature Review on professors in Sudan Khartoum underscores their indispensable role as educators, researchers, and community leaders. Their contributions have been pivotal in shaping Sudan’s academic landscape while navigating political and economic challenges. However, addressing the identified gaps—such as mental health support for professors and the integration of digital tools in education—will be crucial for the future of higher learning in Khartoum. As Sudan continues to evolve, the work of professors remains central to fostering resilience, innovation, and cultural preservation in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 in Sudan Khartoum</dc:title>
  <dc:creator/>
  <dc:language>en</dc:language>
  <cp:keywords/>
  <dcterms:created xsi:type="dcterms:W3CDTF">2026-07-23T20:53:51Z</dcterms:created>
  <dcterms:modified xsi:type="dcterms:W3CDTF">2026-07-23T20:53:51Z</dcterms:modified>
</cp:coreProperties>
</file>

<file path=docProps/custom.xml><?xml version="1.0" encoding="utf-8"?>
<Properties xmlns="http://schemas.openxmlformats.org/officeDocument/2006/custom-properties" xmlns:vt="http://schemas.openxmlformats.org/officeDocument/2006/docPropsVTypes"/>
</file>