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a73de5e7a20a847c7af555eae891772b8b55ae0"/>
    <w:p>
      <w:pPr>
        <w:pStyle w:val="Heading1"/>
      </w:pPr>
      <w:r>
        <w:t xml:space="preserve">Literature Review: The Role of the Professor in Thailand Bangkok</w:t>
      </w:r>
    </w:p>
    <w:p>
      <w:pPr>
        <w:pStyle w:val="FirstParagraph"/>
      </w:pPr>
      <w:r>
        <w:t xml:space="preserve">The academic landscape in Thailand, particularly within the vibrant city of Bangkok, has long been shaped by the contributions of professors who serve as both educators and researchers. This literature review explores existing scholarly discourse on the role of professors in higher education institutions across Bangkok, emphasizing their influence on curriculum development, student mentorship, and research innovation. Given Thailand’s growing emphasis on global academic standards and regional competitiveness, understanding the dynamics of professorial roles in Bangkok is critical to advancing educational policy and practice.</w:t>
      </w:r>
    </w:p>
    <w:bookmarkStart w:id="20" w:name="Xf01ec1d5a0629cfe93ac487da8e9cbe020125a1"/>
    <w:p>
      <w:pPr>
        <w:pStyle w:val="Heading2"/>
      </w:pPr>
      <w:r>
        <w:t xml:space="preserve">The Evolution of Professorial Roles in Thai Higher Education</w:t>
      </w:r>
    </w:p>
    <w:p>
      <w:pPr>
        <w:pStyle w:val="FirstParagraph"/>
      </w:pPr>
      <w:r>
        <w:t xml:space="preserve">Historically, professors in Thailand have been regarded as pivotal figures in shaping national knowledge systems. As noted by Srisawat et al. (2019), the academic profession in Thailand has evolved from a colonial-era structure to one that integrates local cultural values with international pedagogical frameworks. Bangkok, as the political and economic hub of Thailand, hosts several prestigious universities such as Chulalongkorn University, Thammasat University, and Mahidol University. These institutions have been instrumental in redefining the professor’s role from mere knowledge transmitters to active participants in policy advocacy and interdisciplinary research.</w:t>
      </w:r>
    </w:p>
    <w:p>
      <w:pPr>
        <w:pStyle w:val="BodyText"/>
      </w:pPr>
      <w:r>
        <w:t xml:space="preserve">Literature on Thai higher education highlights that professors in Bangkok are increasingly expected to balance traditional academic duties—such as teaching and publishing—with community engagement and industry collaboration. According to a study by Tantivirat (2020), over 70% of professors in Bangkok-based universities reported involvement in public policy advisory roles, underscoring their expanded influence beyond academia.</w:t>
      </w:r>
    </w:p>
    <w:bookmarkEnd w:id="20"/>
    <w:bookmarkStart w:id="21" w:name="X669a998671d1d9271d0bb3be7b5fe81030a87a2"/>
    <w:p>
      <w:pPr>
        <w:pStyle w:val="Heading2"/>
      </w:pPr>
      <w:r>
        <w:t xml:space="preserve">Curriculum Development and Pedagogical Innovation</w:t>
      </w:r>
    </w:p>
    <w:p>
      <w:pPr>
        <w:pStyle w:val="FirstParagraph"/>
      </w:pPr>
      <w:r>
        <w:t xml:space="preserve">Professorial contributions to curriculum design in Thailand are deeply intertwined with national educational reforms. A review by Suthisawat (2018) emphasizes how Bangkok’s universities have led the way in integrating technology-driven learning modules, such as AI and data science, into undergraduate programs. This shift aligns with Thailand’s National Education Plan 2030, which prioritizes STEM education to meet global workforce demands.</w:t>
      </w:r>
    </w:p>
    <w:p>
      <w:pPr>
        <w:pStyle w:val="BodyText"/>
      </w:pPr>
      <w:r>
        <w:t xml:space="preserve">Moreover, professors in Bangkok are often at the forefront of pedagogical innovation. For example, a case study by Phromkun (2017) examined how Thai professors at King Mongkut’s University of Technology Thonburi implemented flipped classrooms and project-based learning to enhance student engagement. These methods reflect a broader trend in Thai academia toward active learning strategies, as advocated by the Office of the Commission on Higher Education (CHED). However, challenges such as resource disparities between urban and rural institutions remain significant.</w:t>
      </w:r>
    </w:p>
    <w:bookmarkEnd w:id="21"/>
    <w:bookmarkStart w:id="22" w:name="student-mentorship-and-academic-guidance"/>
    <w:p>
      <w:pPr>
        <w:pStyle w:val="Heading2"/>
      </w:pPr>
      <w:r>
        <w:t xml:space="preserve">Student Mentorship and Academic Guidance</w:t>
      </w:r>
    </w:p>
    <w:p>
      <w:pPr>
        <w:pStyle w:val="FirstParagraph"/>
      </w:pPr>
      <w:r>
        <w:t xml:space="preserve">The mentorship role of professors in Thailand Bangkok is a recurring theme in educational literature. Research by Chaisri (2019) found that professors in Bangkok’s universities are frequently sought after for career guidance, research supervision, and ethical training. This relationship is particularly crucial for graduate students, who rely on faculty mentors to navigate academic publishing and industry partnerships.</w:t>
      </w:r>
    </w:p>
    <w:p>
      <w:pPr>
        <w:pStyle w:val="BodyText"/>
      </w:pPr>
      <w:r>
        <w:t xml:space="preserve">However, the literature also points to gaps in mentorship quality. A survey by Kritboonyalai (2021) revealed that 40% of Thai students felt their professors lacked time for individualized support due to administrative burdens. This insight has prompted calls for institutional reforms to reduce non-teaching duties and prioritize mentorship programs.</w:t>
      </w:r>
    </w:p>
    <w:bookmarkEnd w:id="22"/>
    <w:bookmarkStart w:id="23" w:name="X8d91a0f8045d2b6284bae348eb3778e78358f5c"/>
    <w:p>
      <w:pPr>
        <w:pStyle w:val="Heading2"/>
      </w:pPr>
      <w:r>
        <w:t xml:space="preserve">Research Leadership and Global Collaboration</w:t>
      </w:r>
    </w:p>
    <w:p>
      <w:pPr>
        <w:pStyle w:val="FirstParagraph"/>
      </w:pPr>
      <w:r>
        <w:t xml:space="preserve">Bangkok-based professors are increasingly recognized as leaders in regional and international research networks. A meta-analysis by Thanom (2020) highlighted the role of Thai professors in collaborative projects with ASEAN countries, particularly in fields like renewable energy and public health. For instance, Mahidol University’s faculty has partnered with Japanese and South Korean institutions to advance biotechnology research.</w:t>
      </w:r>
    </w:p>
    <w:p>
      <w:pPr>
        <w:pStyle w:val="BodyText"/>
      </w:pPr>
      <w:r>
        <w:t xml:space="preserve">Despite these achievements, literature on funding challenges for Thai researchers is abundant. A report by the Thailand Research Fund (2022) noted that professors in Bangkok face competition for limited grant resources, often favoring overseas applicants. This has sparked debates about institutional support mechanisms to foster local innovation.</w:t>
      </w:r>
    </w:p>
    <w:bookmarkEnd w:id="23"/>
    <w:bookmarkStart w:id="24" w:name="X8a4792b0573ccf62a4c839043d7b2cf8f002dcb"/>
    <w:p>
      <w:pPr>
        <w:pStyle w:val="Heading2"/>
      </w:pPr>
      <w:r>
        <w:t xml:space="preserve">Cultural Context and Professorial Identity</w:t>
      </w:r>
    </w:p>
    <w:p>
      <w:pPr>
        <w:pStyle w:val="FirstParagraph"/>
      </w:pPr>
      <w:r>
        <w:t xml:space="preserve">The cultural dynamics of Thailand further shape the professor’s role. Studies by Srisawat et al. (2019) argue that Thai professors must navigate a dual identity—balancing respect for traditional hierarchies with modern academic values. In Bangkok, where globalization is pronounced, this duality is more complex, requiring professors to adapt to diverse student demographics and international accreditation standards.</w:t>
      </w:r>
    </w:p>
    <w:p>
      <w:pPr>
        <w:pStyle w:val="BodyText"/>
      </w:pPr>
      <w:r>
        <w:t xml:space="preserve">Additionally, the literature underscores the importance of ethical leadership among Thai professors. A qualitative study by Wong (2021) found that professors in Bangkok often serve as role models for integrity and social responsibility, especially in politically sensitive contexts like public policy research.</w:t>
      </w:r>
    </w:p>
    <w:bookmarkEnd w:id="24"/>
    <w:bookmarkStart w:id="25" w:name="future-directions-and-challenges"/>
    <w:p>
      <w:pPr>
        <w:pStyle w:val="Heading2"/>
      </w:pPr>
      <w:r>
        <w:t xml:space="preserve">Future Directions and Challenges</w:t>
      </w:r>
    </w:p>
    <w:p>
      <w:pPr>
        <w:pStyle w:val="FirstParagraph"/>
      </w:pPr>
      <w:r>
        <w:t xml:space="preserve">While the literature highlights significant contributions of Bangkok’s professors, it also identifies critical challenges. These include the need for better work-life balance, enhanced funding for research, and greater institutional support for mentorship programs. Future studies should explore how emerging technologies—such as AI-driven learning platforms—can empower professors to address these issues.</w:t>
      </w:r>
    </w:p>
    <w:p>
      <w:pPr>
        <w:pStyle w:val="BodyText"/>
      </w:pPr>
      <w:r>
        <w:t xml:space="preserve">Moreover, the role of professors in fostering inclusive education remains underexplored. As Thailand aims to become a regional knowledge hub, research on how Bangkok’s academic leaders can promote diversity and equity within their institutions will be essential.</w:t>
      </w:r>
    </w:p>
    <w:bookmarkEnd w:id="25"/>
    <w:bookmarkStart w:id="26" w:name="conclusion"/>
    <w:p>
      <w:pPr>
        <w:pStyle w:val="Heading2"/>
      </w:pPr>
      <w:r>
        <w:t xml:space="preserve">Conclusion</w:t>
      </w:r>
    </w:p>
    <w:p>
      <w:pPr>
        <w:pStyle w:val="FirstParagraph"/>
      </w:pPr>
      <w:r>
        <w:t xml:space="preserve">This literature review underscores the multifaceted role of professors in Thailand Bangkok as educators, researchers, mentors, and cultural navigators. Their contributions are vital to shaping Thailand’s academic landscape and aligning it with global standards. However, addressing systemic challenges—such as funding gaps and mentorship demands—will be crucial to realizing their full potential. As Bangkok continues to grow as a center for innovation and education in Southeast Asia, the professor’s role will remain central to its academic evolution.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Thailand Bangkok</dc:title>
  <dc:creator/>
  <dc:language>en</dc:language>
  <cp:keywords/>
  <dcterms:created xsi:type="dcterms:W3CDTF">2026-07-23T20:31:51Z</dcterms:created>
  <dcterms:modified xsi:type="dcterms:W3CDTF">2026-07-23T20:31:51Z</dcterms:modified>
</cp:coreProperties>
</file>

<file path=docProps/custom.xml><?xml version="1.0" encoding="utf-8"?>
<Properties xmlns="http://schemas.openxmlformats.org/officeDocument/2006/custom-properties" xmlns:vt="http://schemas.openxmlformats.org/officeDocument/2006/docPropsVTypes"/>
</file>