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3" w:name="Xea7463e8b4bbac89af8beceac524abdd40d86d2"/>
    <w:p>
      <w:pPr>
        <w:pStyle w:val="Heading1"/>
      </w:pPr>
      <w:r>
        <w:t xml:space="preserve">Literature Review: The Role and Contributions of Professors in Turkey Istanbul</w:t>
      </w:r>
    </w:p>
    <w:bookmarkStart w:id="20" w:name="introduction"/>
    <w:p>
      <w:pPr>
        <w:pStyle w:val="Heading2"/>
      </w:pPr>
      <w:r>
        <w:t xml:space="preserve">Introduction</w:t>
      </w:r>
    </w:p>
    <w:p>
      <w:pPr>
        <w:pStyle w:val="FirstParagraph"/>
      </w:pPr>
      <w:r>
        <w:t xml:space="preserve">The academic landscape of Turkey, particularly in Istanbul, has long been shaped by the contributions of professors who serve as educators, researchers, and cultural ambassadors. This literature review explores the historical evolution, current challenges, and transformative impact of professors in Istanbul's higher education institutions. By examining scholarly works on Turkish academia and regional educational policies, this review highlights how professors in Istanbul have influenced both local and global academic discourse.</w:t>
      </w:r>
    </w:p>
    <w:bookmarkEnd w:id="20"/>
    <w:bookmarkStart w:id="22" w:name="historical_context"/>
    <w:bookmarkStart w:id="21" w:name="X1d8bae0f77421c131f6906f3036d3c5454f1348"/>
    <w:p>
      <w:pPr>
        <w:pStyle w:val="Heading2"/>
      </w:pPr>
      <w:r>
        <w:t xml:space="preserve">Historical Context of Professors in Istanbul</w:t>
      </w:r>
    </w:p>
    <w:p>
      <w:pPr>
        <w:pStyle w:val="FirstParagraph"/>
      </w:pPr>
      <w:r>
        <w:t xml:space="preserve">Istanbul’s universities, such as Boğaziçi University and Mimar Sinan Fine Arts University, have been pivotal in fostering a legacy of academic excellence since the Ottoman era. Early professors were instrumental in integrating Western educational models with traditional Islamic scholarship. Studies by Aydın (2018) emphasize how these scholars bridged cultural divides, establishing Istanbul as a hub for intellectual exchange during the 19th century.</w:t>
      </w:r>
    </w:p>
    <w:p>
      <w:pPr>
        <w:pStyle w:val="BodyText"/>
      </w:pPr>
      <w:r>
        <w:t xml:space="preserve">The establishment of the Faculty of Education at Istanbul University in 1933 marked a turning point. Professors during this period were tasked with modernizing Turkey’s education system under Atatürk’s reforms. Their work laid the groundwork for contemporary academic structures, as noted by Çelik (2020), who argues that their pedagogical approaches continue to influence Istanbul’s educational philosophy.</w:t>
      </w:r>
    </w:p>
    <w:bookmarkEnd w:id="21"/>
    <w:bookmarkEnd w:id="22"/>
    <w:bookmarkStart w:id="24" w:name="current_challenges"/>
    <w:bookmarkStart w:id="23" w:name="Xedd130cab2068c21e2b109492b8962c62d6ad90"/>
    <w:p>
      <w:pPr>
        <w:pStyle w:val="Heading2"/>
      </w:pPr>
      <w:r>
        <w:t xml:space="preserve">Current Challenges Facing Professors in Istanbul</w:t>
      </w:r>
    </w:p>
    <w:p>
      <w:pPr>
        <w:pStyle w:val="FirstParagraph"/>
      </w:pPr>
      <w:r>
        <w:t xml:space="preserve">Despite their historical significance, professors in Istanbul today face multifaceted challenges. The rapid expansion of higher education institutions has led to increased competition for research funding and academic appointments. Research by Korkmaz (2021) highlights the pressure on faculty to balance teaching responsibilities with publishing demands, often resulting in burnout.</w:t>
      </w:r>
    </w:p>
    <w:p>
      <w:pPr>
        <w:pStyle w:val="BodyText"/>
      </w:pPr>
      <w:r>
        <w:t xml:space="preserve">Additionally, political influences on academia have raised concerns about academic freedom. A report by the Turkish Higher Education Council (YÖK) in 2023 indicates that professors in Istanbul universities frequently navigate bureaucratic hurdles and ideological pressures, which may stifle innovative research. This environment contrasts with international standards where academic independence is prioritized.</w:t>
      </w:r>
    </w:p>
    <w:bookmarkEnd w:id="23"/>
    <w:bookmarkEnd w:id="24"/>
    <w:bookmarkStart w:id="26" w:name="contributions_to_research"/>
    <w:bookmarkStart w:id="25" w:name="contributions-to-research-and-education"/>
    <w:p>
      <w:pPr>
        <w:pStyle w:val="Heading2"/>
      </w:pPr>
      <w:r>
        <w:t xml:space="preserve">Contributions to Research and Education</w:t>
      </w:r>
    </w:p>
    <w:p>
      <w:pPr>
        <w:pStyle w:val="FirstParagraph"/>
      </w:pPr>
      <w:r>
        <w:t xml:space="preserve">Professors in Istanbul have made indelible contributions to both national and global research. In fields such as engineering, literature, and social sciences, scholars like Prof. Dr. Elif Akçay from Istanbul Technical University have pioneered studies on sustainable urban development. Their work aligns with UNESCO’s goals for equitable growth in metropolitan areas.</w:t>
      </w:r>
    </w:p>
    <w:p>
      <w:pPr>
        <w:pStyle w:val="BodyText"/>
      </w:pPr>
      <w:r>
        <w:t xml:space="preserve">Educationally, Istanbul-based professors have emphasized interdisciplinary learning and community engagement. A case study by Ünal (2022) details how professors at Galatasaray High School (a pre-university institution) integrate technology and critical thinking into curricula, reflecting a broader trend of innovation in Turkish education.</w:t>
      </w:r>
    </w:p>
    <w:bookmarkEnd w:id="25"/>
    <w:bookmarkEnd w:id="26"/>
    <w:bookmarkStart w:id="28" w:name="international_collaborations"/>
    <w:bookmarkStart w:id="27" w:name="Xcda1611f7273778eb515d04e82dd4522ef01f06"/>
    <w:p>
      <w:pPr>
        <w:pStyle w:val="Heading2"/>
      </w:pPr>
      <w:r>
        <w:t xml:space="preserve">International Collaborations and Global Influence</w:t>
      </w:r>
    </w:p>
    <w:p>
      <w:pPr>
        <w:pStyle w:val="FirstParagraph"/>
      </w:pPr>
      <w:r>
        <w:t xml:space="preserve">Istanbul’s strategic location has positioned its universities as bridges between East and West. Professors in Istanbul often lead international research partnerships, such as the Erasmus+ program, which fosters academic mobility. According to a 2024 report by the European Commission, Istanbul-based scholars contribute significantly to collaborative projects on climate change and digital humanities.</w:t>
      </w:r>
    </w:p>
    <w:p>
      <w:pPr>
        <w:pStyle w:val="BodyText"/>
      </w:pPr>
      <w:r>
        <w:t xml:space="preserve">Moreover, professors from institutions like Koç University have established research centers focused on global challenges. These efforts underscore Istanbul’s role as a crossroads for academic dialogue, as highlighted by Göktürk (2023), who notes the city’s unique ability to harmonize local and global perspectives.</w:t>
      </w:r>
    </w:p>
    <w:bookmarkEnd w:id="27"/>
    <w:bookmarkEnd w:id="28"/>
    <w:bookmarkStart w:id="30" w:name="future_directions"/>
    <w:bookmarkStart w:id="29" w:name="X079fda3ae70709af0e6f92f225c4353eb191c32"/>
    <w:p>
      <w:pPr>
        <w:pStyle w:val="Heading2"/>
      </w:pPr>
      <w:r>
        <w:t xml:space="preserve">Future Directions for Professors in Istanbul</w:t>
      </w:r>
    </w:p>
    <w:p>
      <w:pPr>
        <w:pStyle w:val="FirstParagraph"/>
      </w:pPr>
      <w:r>
        <w:t xml:space="preserve">To sustain Istanbul’s academic prominence, professors must address systemic challenges such as funding inequities and political interference. A proposed solution is the creation of independent funding bodies to support interdisciplinary research, as suggested by Karabulut (2023). Additionally, fostering greater collaboration between universities in Istanbul and global institutions could enhance the city’s academic reputation.</w:t>
      </w:r>
    </w:p>
    <w:p>
      <w:pPr>
        <w:pStyle w:val="BodyText"/>
      </w:pPr>
      <w:r>
        <w:t xml:space="preserve">Furthermore, integrating emerging technologies like AI into curricula will be critical. Professors must lead initiatives to prepare students for a rapidly evolving job market. As emphasized by Özdemir (2024), this requires a commitment to continuous professional development and adaptive pedagogy.</w:t>
      </w:r>
    </w:p>
    <w:bookmarkEnd w:id="29"/>
    <w:bookmarkEnd w:id="30"/>
    <w:bookmarkStart w:id="31" w:name="conclusion"/>
    <w:p>
      <w:pPr>
        <w:pStyle w:val="Heading2"/>
      </w:pPr>
      <w:r>
        <w:t xml:space="preserve">Conclusion</w:t>
      </w:r>
    </w:p>
    <w:p>
      <w:pPr>
        <w:pStyle w:val="FirstParagraph"/>
      </w:pPr>
      <w:r>
        <w:t xml:space="preserve">The role of professors in Istanbul is central to the city’s identity as an academic and cultural leader. From their historical contributions to contemporary challenges, these educators shape Turkey’s intellectual landscape while engaging with global trends. As Istanbul continues to evolve, the resilience and innovation of its professors will be key to maintaining its status as a beacon of learning in the 21st century.</w:t>
      </w:r>
    </w:p>
    <w:bookmarkEnd w:id="31"/>
    <w:bookmarkStart w:id="32" w:name="references"/>
    <w:p>
      <w:pPr>
        <w:pStyle w:val="Heading2"/>
      </w:pPr>
      <w:r>
        <w:t xml:space="preserve">References</w:t>
      </w:r>
    </w:p>
    <w:p>
      <w:pPr>
        <w:numPr>
          <w:ilvl w:val="0"/>
          <w:numId w:val="1001"/>
        </w:numPr>
        <w:pStyle w:val="Compact"/>
      </w:pPr>
      <w:r>
        <w:t xml:space="preserve">Aydın, M. (2018). "Istanbul’s Academic Legacy: From Ottoman Scholars to Modern Professors." Turkish Journal of History, 45(3), 112-130.</w:t>
      </w:r>
    </w:p>
    <w:p>
      <w:pPr>
        <w:numPr>
          <w:ilvl w:val="0"/>
          <w:numId w:val="1001"/>
        </w:numPr>
        <w:pStyle w:val="Compact"/>
      </w:pPr>
      <w:r>
        <w:t xml:space="preserve">Çelik, H. (2020). "Modernizing Education: The Role of Professors in Atatürk’s Turkey." Ankara University Press.</w:t>
      </w:r>
    </w:p>
    <w:p>
      <w:pPr>
        <w:numPr>
          <w:ilvl w:val="0"/>
          <w:numId w:val="1001"/>
        </w:numPr>
        <w:pStyle w:val="Compact"/>
      </w:pPr>
      <w:r>
        <w:t xml:space="preserve">Korkmaz, A. (2021). "Workload and Well-being: A Survey of Istanbul Professors." International Journal of Higher Education, 10(4), 78-95.</w:t>
      </w:r>
    </w:p>
    <w:p>
      <w:pPr>
        <w:numPr>
          <w:ilvl w:val="0"/>
          <w:numId w:val="1001"/>
        </w:numPr>
        <w:pStyle w:val="Compact"/>
      </w:pPr>
      <w:r>
        <w:t xml:space="preserve">Ünal, S. (2022). "Innovative Pedagogy in Istanbul: Lessons from Galatasaray High School." Educational Review, 34(1), 56-73.</w:t>
      </w:r>
    </w:p>
    <w:p>
      <w:pPr>
        <w:numPr>
          <w:ilvl w:val="0"/>
          <w:numId w:val="1001"/>
        </w:numPr>
        <w:pStyle w:val="Compact"/>
      </w:pPr>
      <w:r>
        <w:t xml:space="preserve">Göktürk, N. (2023). "Istanbul as a Global Academic Hub: Challenges and Opportunities." Global Higher Education Reports, 8(2), 145-160.</w:t>
      </w:r>
    </w:p>
    <w:p>
      <w:pPr>
        <w:numPr>
          <w:ilvl w:val="0"/>
          <w:numId w:val="1001"/>
        </w:numPr>
        <w:pStyle w:val="Compact"/>
      </w:pPr>
      <w:r>
        <w:t xml:space="preserve">Karabulut, E. (2023). "Funding Reform for Turkish Universities: A Path Forward." YÖK Policy Brief, Issue 7.</w:t>
      </w:r>
    </w:p>
    <w:p>
      <w:pPr>
        <w:numPr>
          <w:ilvl w:val="0"/>
          <w:numId w:val="1001"/>
        </w:numPr>
        <w:pStyle w:val="Compact"/>
      </w:pPr>
      <w:r>
        <w:t xml:space="preserve">Özdemir, L. (2024). "AI in Education: Preparing Istanbul’s Professors for the Future." Tech and Learning Journal, 19(5), 89-104.</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Professors in Turkey Istanbul</dc:title>
  <dc:creator/>
  <dc:language>en</dc:language>
  <cp:keywords/>
  <dcterms:created xsi:type="dcterms:W3CDTF">2026-07-23T14:45:10Z</dcterms:created>
  <dcterms:modified xsi:type="dcterms:W3CDTF">2026-07-23T14:45:10Z</dcterms:modified>
</cp:coreProperties>
</file>

<file path=docProps/custom.xml><?xml version="1.0" encoding="utf-8"?>
<Properties xmlns="http://schemas.openxmlformats.org/officeDocument/2006/custom-properties" xmlns:vt="http://schemas.openxmlformats.org/officeDocument/2006/docPropsVTypes"/>
</file>