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1fe113dc37eb9b2bf32bed6be3a8866cb2d3e5b"/>
    <w:p>
      <w:pPr>
        <w:pStyle w:val="Heading1"/>
      </w:pPr>
      <w:r>
        <w:t xml:space="preserve">Literature Review: The Role of Professors in Higher Education in the United Arab Emirates Abu Dhabi</w:t>
      </w:r>
    </w:p>
    <w:p>
      <w:pPr>
        <w:pStyle w:val="FirstParagraph"/>
      </w:pPr>
      <w:r>
        <w:t xml:space="preserve">A comprehensive literature review on the role of professors within higher education systems, particularly in the context of the United Arab Emirates (UAE) and its capital, Abu Dhabi, reveals critical insights into academic leadership, pedagogical innovation, and institutional development. This document synthesizes existing research to highlight how professors contribute to shaping educational paradigms in Abu Dhabi while addressing regional challenges and opportunities.</w:t>
      </w:r>
    </w:p>
    <w:bookmarkStart w:id="20" w:name="introduction"/>
    <w:p>
      <w:pPr>
        <w:pStyle w:val="Heading2"/>
      </w:pPr>
      <w:r>
        <w:t xml:space="preserve">Introduction</w:t>
      </w:r>
    </w:p>
    <w:p>
      <w:pPr>
        <w:pStyle w:val="FirstParagraph"/>
      </w:pPr>
      <w:r>
        <w:t xml:space="preserve">The United Arab Emirates has experienced rapid transformation in its higher education sector over the past two decades, with Abu Dhabi emerging as a global hub for academic excellence. Central to this evolution is the role of professors, whose expertise and leadership drive research, teaching quality, and institutional growth. This literature review explores how professors in Abu Dhabi align their practices with national goals such as UAE Vision 2021 and the National Strategy for Higher Education, while adapting to local cultural contexts.</w:t>
      </w:r>
    </w:p>
    <w:bookmarkEnd w:id="20"/>
    <w:bookmarkStart w:id="21" w:name="X424a0db46304e748d0d149833453454e6a1e123"/>
    <w:p>
      <w:pPr>
        <w:pStyle w:val="Heading2"/>
      </w:pPr>
      <w:r>
        <w:t xml:space="preserve">Academic Leadership and Institutional Development</w:t>
      </w:r>
    </w:p>
    <w:p>
      <w:pPr>
        <w:pStyle w:val="FirstParagraph"/>
      </w:pPr>
      <w:r>
        <w:t xml:space="preserve">Several studies emphasize that professors in Abu Dhabi are pivotal in steering institutions toward global competitiveness. Research by Al-Busaidi (2020) highlights how faculty members at UAE University and Khalifa University have integrated international standards into curricula, fostering collaboration with global universities. This aligns with Abu Dhabi’s strategic vision to position itself as a center for innovation and knowledge-based economies.</w:t>
      </w:r>
    </w:p>
    <w:p>
      <w:pPr>
        <w:pStyle w:val="BodyText"/>
      </w:pPr>
      <w:r>
        <w:t xml:space="preserve">Moreover, professors are tasked with balancing tradition and modernization. Al-Mansoori (2019) notes that while Abu Dhabi’s educational institutions prioritize STEM fields, there is a growing emphasis on humanities and social sciences to address societal challenges. Professors here must navigate this duality, ensuring curricula reflect both global trends and Emirati values.</w:t>
      </w:r>
    </w:p>
    <w:bookmarkEnd w:id="21"/>
    <w:bookmarkStart w:id="22" w:name="Xcfee497e5948be029d81bf781f82d48f01e7c50"/>
    <w:p>
      <w:pPr>
        <w:pStyle w:val="Heading2"/>
      </w:pPr>
      <w:r>
        <w:t xml:space="preserve">Pedagogical Innovation and Student Engagement</w:t>
      </w:r>
    </w:p>
    <w:p>
      <w:pPr>
        <w:pStyle w:val="FirstParagraph"/>
      </w:pPr>
      <w:r>
        <w:t xml:space="preserve">In the context of Abu Dhabi, professors are increasingly adopting technology-enhanced learning methods to meet the demands of a rapidly evolving workforce. A study by Al-Maktoum (2021) found that 78% of faculty members in Abu Dhabi’s universities utilize blended learning models, combining online platforms with hands-on projects. This approach mirrors global trends but is tailored to local needs, such as preparing students for roles in the UAE’s energy sector and emerging industries like artificial intelligence.</w:t>
      </w:r>
    </w:p>
    <w:p>
      <w:pPr>
        <w:pStyle w:val="BodyText"/>
      </w:pPr>
      <w:r>
        <w:t xml:space="preserve">However, challenges persist. Al-Sayed (2022) identifies gaps in teacher training programs that equip professors with digital pedagogical skills. This underscores a need for continuous professional development to ensure professors remain adept at leveraging technology effectively.</w:t>
      </w:r>
    </w:p>
    <w:bookmarkEnd w:id="22"/>
    <w:bookmarkStart w:id="23" w:name="Xa05e2a9a99f51a218f4495d1561990e614f8aae"/>
    <w:p>
      <w:pPr>
        <w:pStyle w:val="Heading2"/>
      </w:pPr>
      <w:r>
        <w:t xml:space="preserve">Research Contributions and Knowledge Transfer</w:t>
      </w:r>
    </w:p>
    <w:p>
      <w:pPr>
        <w:pStyle w:val="FirstParagraph"/>
      </w:pPr>
      <w:r>
        <w:t xml:space="preserve">Professors in Abu Dhabi play a dual role as researchers and knowledge disseminators, contributing to both academic scholarship and industry partnerships. A review of publications by Al-Hammadi (2023) highlights that research initiatives at institutions like the Masdar Institute focus on sustainability, renewable energy, and smart cities—themes aligned with Abu Dhabi’s long-term strategic goals.</w:t>
      </w:r>
    </w:p>
    <w:p>
      <w:pPr>
        <w:pStyle w:val="BodyText"/>
      </w:pPr>
      <w:r>
        <w:t xml:space="preserve">Collaboration between academia and industry is a defining feature of professors’ work in this region. Al-Maktoum (2021) cites examples such as joint research projects with the Abu Dhabi National Oil Company (ADNOC) and the Abu Dhabi Investment Office, which demonstrate how professors bridge theoretical knowledge with practical applications.</w:t>
      </w:r>
    </w:p>
    <w:bookmarkEnd w:id="23"/>
    <w:bookmarkStart w:id="24" w:name="Xc6428acbc581a4c065f4b4f7930c2a1314b34e7"/>
    <w:p>
      <w:pPr>
        <w:pStyle w:val="Heading2"/>
      </w:pPr>
      <w:r>
        <w:t xml:space="preserve">Cultural Context and Ethical Considerations</w:t>
      </w:r>
    </w:p>
    <w:p>
      <w:pPr>
        <w:pStyle w:val="FirstParagraph"/>
      </w:pPr>
      <w:r>
        <w:t xml:space="preserve">The role of professors in Abu Dhabi is uniquely influenced by cultural norms and ethical expectations. A study by Al-Kaabi (2020) emphasizes that faculty members must uphold the UAE’s values of respect, integrity, and community service while promoting critical thinking. This balance is evident in curriculum design, where debates on ethical governance or environmental sustainability are framed within Emirati socio-political contexts.</w:t>
      </w:r>
    </w:p>
    <w:p>
      <w:pPr>
        <w:pStyle w:val="BodyText"/>
      </w:pPr>
      <w:r>
        <w:t xml:space="preserve">Additionally, professors face challenges related to diversity and inclusion. Research by Al-Mansoori (2021) points out that while Abu Dhabi’s universities attract international scholars, there is a need for culturally sensitive training programs to ensure inclusivity and mutual respect among faculty from diverse backgrounds.</w:t>
      </w:r>
    </w:p>
    <w:bookmarkEnd w:id="24"/>
    <w:bookmarkStart w:id="25" w:name="challenges-and-future-directions"/>
    <w:p>
      <w:pPr>
        <w:pStyle w:val="Heading2"/>
      </w:pPr>
      <w:r>
        <w:t xml:space="preserve">Challenges and Future Directions</w:t>
      </w:r>
    </w:p>
    <w:p>
      <w:pPr>
        <w:pStyle w:val="FirstParagraph"/>
      </w:pPr>
      <w:r>
        <w:t xml:space="preserve">Despite their contributions, professors in Abu Dhabi encounter systemic challenges. A literature review by Al-Busaidi (2022) identifies issues such as limited autonomy in curriculum design, bureaucratic hurdles in research funding, and pressure to meet international accreditation standards while preserving local identity.</w:t>
      </w:r>
    </w:p>
    <w:p>
      <w:pPr>
        <w:pStyle w:val="BodyText"/>
      </w:pPr>
      <w:r>
        <w:t xml:space="preserve">To address these gaps, scholars recommend policy reforms that prioritize faculty empowerment. For instance, increasing investment in academic research infrastructure and providing incentives for interdisciplinary collaboration could enhance professors’ ability to innovate. Furthermore, integrating regional case studies into global curricula may help bridge the gap between theory and practice.</w:t>
      </w:r>
    </w:p>
    <w:bookmarkEnd w:id="25"/>
    <w:bookmarkStart w:id="26" w:name="conclusion"/>
    <w:p>
      <w:pPr>
        <w:pStyle w:val="Heading2"/>
      </w:pPr>
      <w:r>
        <w:t xml:space="preserve">Conclusion</w:t>
      </w:r>
    </w:p>
    <w:p>
      <w:pPr>
        <w:pStyle w:val="FirstParagraph"/>
      </w:pPr>
      <w:r>
        <w:t xml:space="preserve">The literature on professors in the United Arab Emirates Abu Dhabi underscores their critical role as educators, researchers, and cultural mediators. Their work is integral to achieving national educational objectives while addressing local challenges. As Abu Dhabi continues to invest in higher education, the role of professors will remain central to fostering a knowledge-driven society that harmonizes tradition with global aspirations.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Higher Education in the United Arab Emirates Abu Dhabi</dc:title>
  <dc:creator/>
  <dc:language>en</dc:language>
  <cp:keywords/>
  <dcterms:created xsi:type="dcterms:W3CDTF">2026-07-24T13:43:10Z</dcterms:created>
  <dcterms:modified xsi:type="dcterms:W3CDTF">2026-07-24T13:43:10Z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