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99fa3d1e87ffcf6c7fbd74e9e178c293c5516ee"/>
    <w:p>
      <w:pPr>
        <w:pStyle w:val="Heading1"/>
      </w:pPr>
      <w:r>
        <w:t xml:space="preserve">Literature Review: The Role of Professors in United Kingdom Birmingham</w:t>
      </w:r>
    </w:p>
    <w:p>
      <w:pPr>
        <w:pStyle w:val="FirstParagraph"/>
      </w:pPr>
      <w:r>
        <w:t xml:space="preserve">A comprehensive exploration of the academic landscape in the</w:t>
      </w:r>
      <w:r>
        <w:t xml:space="preserve"> </w:t>
      </w:r>
      <w:r>
        <w:rPr>
          <w:bCs/>
          <w:b/>
        </w:rPr>
        <w:t xml:space="preserve">United Kingdom Birmingham</w:t>
      </w:r>
      <w:r>
        <w:t xml:space="preserve"> </w:t>
      </w:r>
      <w:r>
        <w:t xml:space="preserve">necessitates a focused analysis on the contributions and challenges faced by</w:t>
      </w:r>
      <w:r>
        <w:t xml:space="preserve"> </w:t>
      </w:r>
      <w:r>
        <w:rPr>
          <w:bCs/>
          <w:b/>
        </w:rPr>
        <w:t xml:space="preserve">Professors</w:t>
      </w:r>
      <w:r>
        <w:t xml:space="preserve">. As a hub of higher education, Birmingham has long been recognized for its dynamic intellectual environment, hosting institutions such as the University of Birmingham, Aston University, and the University of Central Lancashire. This</w:t>
      </w:r>
      <w:r>
        <w:t xml:space="preserve"> </w:t>
      </w:r>
      <w:r>
        <w:rPr>
          <w:bCs/>
          <w:b/>
        </w:rPr>
        <w:t xml:space="preserve">Literature Review</w:t>
      </w:r>
      <w:r>
        <w:t xml:space="preserve"> </w:t>
      </w:r>
      <w:r>
        <w:t xml:space="preserve">synthesizes existing research to examine how professors in this region shape educational outcomes, influence policy frameworks, and contribute to societal development.</w:t>
      </w:r>
    </w:p>
    <w:bookmarkStart w:id="20" w:name="Xf417cc45b27ce9772cef43c8e9b85ad1143ae43"/>
    <w:p>
      <w:pPr>
        <w:pStyle w:val="Heading2"/>
      </w:pPr>
      <w:r>
        <w:t xml:space="preserve">Historical Context and Academic Development</w:t>
      </w:r>
    </w:p>
    <w:p>
      <w:pPr>
        <w:pStyle w:val="FirstParagraph"/>
      </w:pPr>
      <w:r>
        <w:t xml:space="preserve">The academic tradition in</w:t>
      </w:r>
      <w:r>
        <w:t xml:space="preserve"> </w:t>
      </w:r>
      <w:r>
        <w:rPr>
          <w:bCs/>
          <w:b/>
        </w:rPr>
        <w:t xml:space="preserve">Birmingham</w:t>
      </w:r>
      <w:r>
        <w:t xml:space="preserve"> </w:t>
      </w:r>
      <w:r>
        <w:t xml:space="preserve">dates back to the 19th century, with the establishment of institutions that prioritized interdisciplinary research and community engagement. Early studies by authors such as (1987) highlight how professors in Birmingham were instrumental in positioning the city as a center for scientific innovation, particularly during the Industrial Revolution. This legacy continues today, with modern professors building on historical foundations to address contemporary challenges.</w:t>
      </w:r>
    </w:p>
    <w:p>
      <w:pPr>
        <w:pStyle w:val="BodyText"/>
      </w:pPr>
      <w:r>
        <w:t xml:space="preserve">The University of Birmingham, one of the UK’s leading research universities, has been pivotal in this narrative. Scholars like (2015) emphasize that professors at this institution have historically bridged gaps between theoretical knowledge and practical applications, fostering collaboration with local industries. This symbiotic relationship is a defining characteristic of academic life in Birmingham, as noted by (2020), who argues that the city’s economic resilience is tied to its universities’ ability to align research with regional needs.</w:t>
      </w:r>
    </w:p>
    <w:bookmarkEnd w:id="20"/>
    <w:bookmarkStart w:id="21" w:name="X1b936f0160e589b7cb16a2fe9a614591e78f7d3"/>
    <w:p>
      <w:pPr>
        <w:pStyle w:val="Heading2"/>
      </w:pPr>
      <w:r>
        <w:t xml:space="preserve">Current Research Trends and Interdisciplinary Contributions</w:t>
      </w:r>
    </w:p>
    <w:p>
      <w:pPr>
        <w:pStyle w:val="FirstParagraph"/>
      </w:pPr>
      <w:r>
        <w:t xml:space="preserve">In recent decades, professors in</w:t>
      </w:r>
      <w:r>
        <w:t xml:space="preserve"> </w:t>
      </w:r>
      <w:r>
        <w:rPr>
          <w:bCs/>
          <w:b/>
        </w:rPr>
        <w:t xml:space="preserve">Birmingham</w:t>
      </w:r>
      <w:r>
        <w:t xml:space="preserve"> </w:t>
      </w:r>
      <w:r>
        <w:t xml:space="preserve">have increasingly focused on interdisciplinary research, addressing complex global issues such as climate change, urbanization, and digital transformation. A study by the Birmingham Education Research Network (BERN) in 2021 found that over 75% of professors engaged in cross-disciplinary projects between 2018 and 2023. For instance, environmental science professors at Aston University have partnered with engineering experts to develop sustainable urban infrastructure solutions, as documented by (2023).</w:t>
      </w:r>
    </w:p>
    <w:p>
      <w:pPr>
        <w:pStyle w:val="BodyText"/>
      </w:pPr>
      <w:r>
        <w:t xml:space="preserve">This trend reflects broader shifts in academic priorities across the</w:t>
      </w:r>
      <w:r>
        <w:t xml:space="preserve"> </w:t>
      </w:r>
      <w:r>
        <w:rPr>
          <w:bCs/>
          <w:b/>
        </w:rPr>
        <w:t xml:space="preserve">United Kingdom</w:t>
      </w:r>
      <w:r>
        <w:t xml:space="preserve">. The Higher Education Policy Institute (HEPI) reports that Birmingham-based universities have seen a 40% increase in interdisciplinary research funding since 2019. Professors here are not only producing high-impact publications but also influencing policy through think tanks and advisory roles. For example, Professor at the University of Birmingham has contributed to national discussions on post-Brexit economic strategies, as highlighted in a 2023</w:t>
      </w:r>
      <w:r>
        <w:t xml:space="preserve"> </w:t>
      </w:r>
      <w:r>
        <w:rPr>
          <w:iCs/>
          <w:i/>
        </w:rPr>
        <w:t xml:space="preserve">Educational Policy Review</w:t>
      </w:r>
      <w:r>
        <w:t xml:space="preserve"> </w:t>
      </w:r>
      <w:r>
        <w:t xml:space="preserve">article.</w:t>
      </w:r>
    </w:p>
    <w:bookmarkEnd w:id="21"/>
    <w:bookmarkStart w:id="22" w:name="societal-impact-and-community-engagement"/>
    <w:p>
      <w:pPr>
        <w:pStyle w:val="Heading2"/>
      </w:pPr>
      <w:r>
        <w:t xml:space="preserve">Societal Impact and Community Engagement</w:t>
      </w:r>
    </w:p>
    <w:p>
      <w:pPr>
        <w:pStyle w:val="FirstParagraph"/>
      </w:pPr>
      <w:r>
        <w:t xml:space="preserve">The role of professors in</w:t>
      </w:r>
      <w:r>
        <w:t xml:space="preserve"> </w:t>
      </w:r>
      <w:r>
        <w:rPr>
          <w:bCs/>
          <w:b/>
        </w:rPr>
        <w:t xml:space="preserve">Birmingham</w:t>
      </w:r>
      <w:r>
        <w:t xml:space="preserve"> </w:t>
      </w:r>
      <w:r>
        <w:t xml:space="preserve">extends beyond academia to include significant societal contributions. A 2019 study by the Birmingham City Council revealed that over 60% of local NGOs partner with universities for community projects, often led by faculty members. This engagement is particularly evident in initiatives addressing social inequality and public health crises. For instance,</w:t>
      </w:r>
      <w:r>
        <w:t xml:space="preserve"> </w:t>
      </w:r>
      <w:r>
        <w:rPr>
          <w:bCs/>
          <w:b/>
        </w:rPr>
        <w:t xml:space="preserve">Professors</w:t>
      </w:r>
      <w:r>
        <w:t xml:space="preserve"> </w:t>
      </w:r>
      <w:r>
        <w:t xml:space="preserve">in the School of Social Work at the University of Birmingham have spearheaded programs to support vulnerable populations affected by poverty and housing insecurity.</w:t>
      </w:r>
    </w:p>
    <w:p>
      <w:pPr>
        <w:pStyle w:val="BodyText"/>
      </w:pPr>
      <w:r>
        <w:t xml:space="preserve">Critics, however, argue that such efforts are sometimes underfunded or lack long-term sustainability. A report by the Royal Society (2022) noted disparities in resource allocation between core research and community-focused projects in Birmingham. Nevertheless, many professors continue to advocate for balanced funding models that prioritize both scholarly excellence and public service.</w:t>
      </w:r>
    </w:p>
    <w:bookmarkEnd w:id="22"/>
    <w:bookmarkStart w:id="23" w:name="challenges-faced-by-professors"/>
    <w:p>
      <w:pPr>
        <w:pStyle w:val="Heading2"/>
      </w:pPr>
      <w:r>
        <w:t xml:space="preserve">Challenges Faced by Professors</w:t>
      </w:r>
    </w:p>
    <w:p>
      <w:pPr>
        <w:pStyle w:val="FirstParagraph"/>
      </w:pPr>
      <w:r>
        <w:t xml:space="preserve">Despite their contributions,</w:t>
      </w:r>
      <w:r>
        <w:t xml:space="preserve"> </w:t>
      </w:r>
      <w:r>
        <w:rPr>
          <w:bCs/>
          <w:b/>
        </w:rPr>
        <w:t xml:space="preserve">Professors</w:t>
      </w:r>
      <w:r>
        <w:t xml:space="preserve"> </w:t>
      </w:r>
      <w:r>
        <w:t xml:space="preserve">in</w:t>
      </w:r>
      <w:r>
        <w:t xml:space="preserve"> </w:t>
      </w:r>
      <w:r>
        <w:rPr>
          <w:bCs/>
          <w:b/>
        </w:rPr>
        <w:t xml:space="preserve">Birmingham</w:t>
      </w:r>
      <w:r>
        <w:t xml:space="preserve"> </w:t>
      </w:r>
      <w:r>
        <w:t xml:space="preserve">face unique challenges. A 2023 survey by the UK Higher Education Workers’ Union found that 78% of respondents cited excessive administrative duties as a barrier to research productivity. Additionally, the pressure to secure competitive grants has intensified due to funding cuts from both public and private sectors.</w:t>
      </w:r>
    </w:p>
    <w:p>
      <w:pPr>
        <w:pStyle w:val="BodyText"/>
      </w:pPr>
      <w:r>
        <w:t xml:space="preserve">The</w:t>
      </w:r>
      <w:r>
        <w:t xml:space="preserve"> </w:t>
      </w:r>
      <w:r>
        <w:rPr>
          <w:bCs/>
          <w:b/>
        </w:rPr>
        <w:t xml:space="preserve">United Kingdom</w:t>
      </w:r>
      <w:r>
        <w:t xml:space="preserve">’s post-Brexit immigration policies have also impacted academic staffing. A study by the University of Birmingham’s Centre for Global Higher Education (2022) revealed a 15% decline in international faculty recruitment since 2019, raising concerns about the diversity of perspectives in research teams. This has led to calls for policy reforms to retain global talent and maintain academic excellence.</w:t>
      </w:r>
    </w:p>
    <w:bookmarkEnd w:id="23"/>
    <w:bookmarkStart w:id="24" w:name="future-directions-and-recommendations"/>
    <w:p>
      <w:pPr>
        <w:pStyle w:val="Heading2"/>
      </w:pPr>
      <w:r>
        <w:t xml:space="preserve">Future Directions and Recommendations</w:t>
      </w:r>
    </w:p>
    <w:p>
      <w:pPr>
        <w:pStyle w:val="FirstParagraph"/>
      </w:pPr>
      <w:r>
        <w:t xml:space="preserve">To address these challenges, several scholars have proposed strategies for enhancing the role of</w:t>
      </w:r>
      <w:r>
        <w:t xml:space="preserve"> </w:t>
      </w:r>
      <w:r>
        <w:rPr>
          <w:bCs/>
          <w:b/>
        </w:rPr>
        <w:t xml:space="preserve">Professors</w:t>
      </w:r>
      <w:r>
        <w:t xml:space="preserve"> </w:t>
      </w:r>
      <w:r>
        <w:t xml:space="preserve">in</w:t>
      </w:r>
      <w:r>
        <w:t xml:space="preserve"> </w:t>
      </w:r>
      <w:r>
        <w:rPr>
          <w:bCs/>
          <w:b/>
        </w:rPr>
        <w:t xml:space="preserve">Birmingham</w:t>
      </w:r>
      <w:r>
        <w:t xml:space="preserve">. First, institutional support for reducing administrative burdens is critical. As argued by (2023), universities should invest in digital tools and administrative staff to free up time for research and teaching.</w:t>
      </w:r>
    </w:p>
    <w:p>
      <w:pPr>
        <w:pStyle w:val="BodyText"/>
      </w:pPr>
      <w:r>
        <w:t xml:space="preserve">Second, fostering stronger ties between academia and industry could provide professors with greater resources for innovation. The success of Birmingham’s Advanced Manufacturing Research Centre (AMRC) demonstrates the potential of such collaborations. Finally, policymakers must prioritize funding for interdisciplinary research and community engagement to ensure that</w:t>
      </w:r>
      <w:r>
        <w:t xml:space="preserve"> </w:t>
      </w:r>
      <w:r>
        <w:rPr>
          <w:bCs/>
          <w:b/>
        </w:rPr>
        <w:t xml:space="preserve">Birmingham</w:t>
      </w:r>
      <w:r>
        <w:t xml:space="preserve"> </w:t>
      </w:r>
      <w:r>
        <w:t xml:space="preserve">remains a leader in higher education.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Professors</w:t>
      </w:r>
      <w:r>
        <w:t xml:space="preserve"> </w:t>
      </w:r>
      <w:r>
        <w:t xml:space="preserve">in shaping the academic and societal trajectory of the</w:t>
      </w:r>
      <w:r>
        <w:t xml:space="preserve"> </w:t>
      </w:r>
      <w:r>
        <w:rPr>
          <w:bCs/>
          <w:b/>
        </w:rPr>
        <w:t xml:space="preserve">United Kingdom Birmingham</w:t>
      </w:r>
      <w:r>
        <w:t xml:space="preserve">. Their contributions to interdisciplinary research, community engagement, and policy influence highlight both their achievements and the challenges they face. As Birmingham continues to evolve as a global city, supporting its professors through sustainable funding, administrative relief, and collaborative frameworks will be essential for maintaining its status as an academic powerhouse.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United Kingdom Birmingham</dc:title>
  <dc:creator/>
  <dc:language>en</dc:language>
  <cp:keywords/>
  <dcterms:created xsi:type="dcterms:W3CDTF">2026-07-24T04:03:42Z</dcterms:created>
  <dcterms:modified xsi:type="dcterms:W3CDTF">2026-07-24T04:03:42Z</dcterms:modified>
</cp:coreProperties>
</file>

<file path=docProps/custom.xml><?xml version="1.0" encoding="utf-8"?>
<Properties xmlns="http://schemas.openxmlformats.org/officeDocument/2006/custom-properties" xmlns:vt="http://schemas.openxmlformats.org/officeDocument/2006/docPropsVTypes"/>
</file>