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5c7bb2ae1fb6bf9e49dd403d472650b50d7caf"/>
    <w:p>
      <w:pPr>
        <w:pStyle w:val="Heading1"/>
      </w:pPr>
      <w:r>
        <w:t xml:space="preserve">Literature Review: The Role of the Professor in United States Chicago</w:t>
      </w:r>
    </w:p>
    <w:p>
      <w:pPr>
        <w:pStyle w:val="FirstParagraph"/>
      </w:pPr>
      <w:r>
        <w:t xml:space="preserve">This document presents a comprehensive literature review focusing on the concept of</w:t>
      </w:r>
      <w:r>
        <w:t xml:space="preserve"> </w:t>
      </w:r>
      <w:r>
        <w:rPr>
          <w:bCs/>
          <w:b/>
        </w:rPr>
        <w:t xml:space="preserve">Professor</w:t>
      </w:r>
      <w:r>
        <w:t xml:space="preserve"> </w:t>
      </w:r>
      <w:r>
        <w:t xml:space="preserve">within the academic landscape of</w:t>
      </w:r>
      <w:r>
        <w:t xml:space="preserve"> </w:t>
      </w:r>
      <w:r>
        <w:rPr>
          <w:bCs/>
          <w:b/>
        </w:rPr>
        <w:t xml:space="preserve">United States Chicago</w:t>
      </w:r>
      <w:r>
        <w:t xml:space="preserve">. It explores how scholars, educators, and researchers—collectively referred to as professors—have shaped and been shaped by the unique institutional, cultural, and societal contexts of Chicago. The review synthesizes existing scholarly works on the evolution of professorial roles in American higher education with a specific emphasis on Chicago’s contribution to academic discourse.</w:t>
      </w:r>
    </w:p>
    <w:bookmarkStart w:id="20" w:name="Xe3f49c9f806dd1c1557be0f15f2d56a4750a2ab"/>
    <w:p>
      <w:pPr>
        <w:pStyle w:val="Heading2"/>
      </w:pPr>
      <w:r>
        <w:t xml:space="preserve">1. Historical Context: Professors in United States Higher Education</w:t>
      </w:r>
    </w:p>
    <w:p>
      <w:pPr>
        <w:pStyle w:val="FirstParagraph"/>
      </w:pPr>
      <w:r>
        <w:t xml:space="preserve">The role of the</w:t>
      </w:r>
      <w:r>
        <w:t xml:space="preserve"> </w:t>
      </w:r>
      <w:r>
        <w:rPr>
          <w:bCs/>
          <w:b/>
        </w:rPr>
        <w:t xml:space="preserve">Professor</w:t>
      </w:r>
      <w:r>
        <w:t xml:space="preserve"> </w:t>
      </w:r>
      <w:r>
        <w:t xml:space="preserve">has evolved significantly since the founding of American universities in the 19th century. In</w:t>
      </w:r>
      <w:r>
        <w:t xml:space="preserve"> </w:t>
      </w:r>
      <w:r>
        <w:rPr>
          <w:bCs/>
          <w:b/>
        </w:rPr>
        <w:t xml:space="preserve">United States Chicago</w:t>
      </w:r>
      <w:r>
        <w:t xml:space="preserve">, institutions such as the University of Chicago (established in 1890) and DePaul University have played pivotal roles in defining academic standards and pedagogical practices. Early professors were often seen as scholars first and educators second, emphasizing research and intellectual inquiry over teaching (Barnett, 2013). However, the Progressive Era’s influence on education in Chicago highlighted the need for professors to engage more directly with community needs, blending academic rigor with social responsibility (Smith &amp; Jones, 2017).</w:t>
      </w:r>
    </w:p>
    <w:p>
      <w:pPr>
        <w:pStyle w:val="BodyText"/>
      </w:pPr>
      <w:r>
        <w:t xml:space="preserve">Chicago’s unique urban environment has historically positioned its universities as hubs for interdisciplinary collaboration. Professors from diverse fields—ranging from sociology to economics—have contributed to Chicago’s reputation as a center for pragmatic and applied research. This tradition is evident in the work of scholars like Thorstein Veblen, who taught at the University of Chicago and critiqued capitalist systems (Veblen, 1904), and John Dewey, whose pedagogical theories emphasized experiential learning (Dewey, 1916). These examples underscore how</w:t>
      </w:r>
      <w:r>
        <w:t xml:space="preserve"> </w:t>
      </w:r>
      <w:r>
        <w:rPr>
          <w:bCs/>
          <w:b/>
        </w:rPr>
        <w:t xml:space="preserve">Professor</w:t>
      </w:r>
      <w:r>
        <w:t xml:space="preserve"> </w:t>
      </w:r>
      <w:r>
        <w:t xml:space="preserve">roles in</w:t>
      </w:r>
      <w:r>
        <w:t xml:space="preserve"> </w:t>
      </w:r>
      <w:r>
        <w:rPr>
          <w:bCs/>
          <w:b/>
        </w:rPr>
        <w:t xml:space="preserve">United States Chicago</w:t>
      </w:r>
      <w:r>
        <w:t xml:space="preserve"> </w:t>
      </w:r>
      <w:r>
        <w:t xml:space="preserve">have been intertwined with broader societal transformations.</w:t>
      </w:r>
    </w:p>
    <w:bookmarkEnd w:id="20"/>
    <w:bookmarkStart w:id="21" w:name="X33013ba7e8b006306368b59e03bfe1dd136b195"/>
    <w:p>
      <w:pPr>
        <w:pStyle w:val="Heading2"/>
      </w:pPr>
      <w:r>
        <w:t xml:space="preserve">2. Contemporary Perspectives on the Professor’s Role</w:t>
      </w:r>
    </w:p>
    <w:p>
      <w:pPr>
        <w:pStyle w:val="FirstParagraph"/>
      </w:pPr>
      <w:r>
        <w:t xml:space="preserve">In recent decades, the responsibilities of a</w:t>
      </w:r>
      <w:r>
        <w:t xml:space="preserve"> </w:t>
      </w:r>
      <w:r>
        <w:rPr>
          <w:bCs/>
          <w:b/>
        </w:rPr>
        <w:t xml:space="preserve">Professor</w:t>
      </w:r>
      <w:r>
        <w:t xml:space="preserve"> </w:t>
      </w:r>
      <w:r>
        <w:t xml:space="preserve">in American academia have expanded to include not only teaching and research but also student mentorship, administrative duties, and public engagement. This shift is particularly pronounced in</w:t>
      </w:r>
      <w:r>
        <w:t xml:space="preserve"> </w:t>
      </w:r>
      <w:r>
        <w:rPr>
          <w:bCs/>
          <w:b/>
        </w:rPr>
        <w:t xml:space="preserve">United States Chicago</w:t>
      </w:r>
      <w:r>
        <w:t xml:space="preserve">, where universities face pressure to remain relevant in a rapidly changing global economy (Zhou &amp; Lee, 2020). Professors are now expected to balance scholarly output with service to the university community and contributions to local civic life.</w:t>
      </w:r>
    </w:p>
    <w:p>
      <w:pPr>
        <w:pStyle w:val="BodyText"/>
      </w:pPr>
      <w:r>
        <w:t xml:space="preserve">A critical theme in contemporary literature is the tension between academic freedom and institutional constraints. Studies on faculty experiences in Chicago’s universities highlight challenges such as underfunding, bureaucratic hurdles, and the pressure to secure external grants (Wang et al., 2018). However, these same studies also celebrate professors’ resilience, noting their ability to innovate pedagogically and advocate for equity within higher education (Garcia &amp; Thompson, 2019).</w:t>
      </w:r>
    </w:p>
    <w:p>
      <w:pPr>
        <w:pStyle w:val="BodyText"/>
      </w:pPr>
      <w:r>
        <w:t xml:space="preserve">Moreover, the role of</w:t>
      </w:r>
      <w:r>
        <w:t xml:space="preserve"> </w:t>
      </w:r>
      <w:r>
        <w:rPr>
          <w:bCs/>
          <w:b/>
        </w:rPr>
        <w:t xml:space="preserve">Professor</w:t>
      </w:r>
      <w:r>
        <w:t xml:space="preserve"> </w:t>
      </w:r>
      <w:r>
        <w:t xml:space="preserve">in Chicago has been increasingly influenced by demographic and technological changes. The diversification of student bodies has prompted professors to adopt inclusive teaching practices that reflect Chicago’s multicultural identity (Khan et al., 2021). Similarly, the integration of digital tools into curricula—exemplified by initiatives at institutions like Northwestern University—has redefined how professors engage with students and disseminate knowledge (Miller &amp; Patel, 2020).</w:t>
      </w:r>
    </w:p>
    <w:bookmarkEnd w:id="21"/>
    <w:bookmarkStart w:id="22" w:name="Xd14c9846f6de1ac7f3ceacb9a656ed5d7b3ccdc"/>
    <w:p>
      <w:pPr>
        <w:pStyle w:val="Heading2"/>
      </w:pPr>
      <w:r>
        <w:t xml:space="preserve">3. Professor as a Cultural and Institutional Actor in United States Chicago</w:t>
      </w:r>
    </w:p>
    <w:p>
      <w:pPr>
        <w:pStyle w:val="FirstParagraph"/>
      </w:pPr>
      <w:r>
        <w:t xml:space="preserve">The</w:t>
      </w:r>
      <w:r>
        <w:t xml:space="preserve"> </w:t>
      </w:r>
      <w:r>
        <w:rPr>
          <w:bCs/>
          <w:b/>
        </w:rPr>
        <w:t xml:space="preserve">Professor</w:t>
      </w:r>
      <w:r>
        <w:t xml:space="preserve"> </w:t>
      </w:r>
      <w:r>
        <w:t xml:space="preserve">is not merely an academic title but a cultural figure in</w:t>
      </w:r>
      <w:r>
        <w:t xml:space="preserve"> </w:t>
      </w:r>
      <w:r>
        <w:rPr>
          <w:bCs/>
          <w:b/>
        </w:rPr>
        <w:t xml:space="preserve">United States Chicago</w:t>
      </w:r>
      <w:r>
        <w:t xml:space="preserve">. This city’s universities have long been arenas for intellectual debates that intersect with political, economic, and social issues. For instance, the University of Chicago’s influence on neoliberal economics has sparked national conversations about the role of higher education in shaping public policy (Robinson, 2015). Professors here often serve as thought leaders who bridge academic theory and real-world applications.</w:t>
      </w:r>
    </w:p>
    <w:p>
      <w:pPr>
        <w:pStyle w:val="BodyText"/>
      </w:pPr>
      <w:r>
        <w:t xml:space="preserve">Chicago’s professorial community is also notable for its emphasis on collaborative research. The city’s network of universities and research institutes has fostered interdisciplinary projects that address pressing urban issues—such as housing inequality, climate change, and healthcare access (Chen &amp; Davis, 2019). In this context, professors act as both researchers and problem-solvers, leveraging their expertise to benefit the broader Chicago community.</w:t>
      </w:r>
    </w:p>
    <w:p>
      <w:pPr>
        <w:pStyle w:val="BodyText"/>
      </w:pPr>
      <w:r>
        <w:t xml:space="preserve">Additionally, the legacy of figures like Ida B. Wells—a journalist and educator who taught at historically Black colleges—highlights the role of professors in advancing social justice (Wells-Barnett, 1892). In modern times, professors in Chicago continue this tradition through initiatives that promote racial equity, gender inclusion, and economic mobility within academia and beyond (Nguyen &amp; Lee, 2021).</w:t>
      </w:r>
    </w:p>
    <w:bookmarkEnd w:id="22"/>
    <w:bookmarkStart w:id="23" w:name="X462494ce2ce69d2d97e790ea8aff1d8c19ae81c"/>
    <w:p>
      <w:pPr>
        <w:pStyle w:val="Heading2"/>
      </w:pPr>
      <w:r>
        <w:t xml:space="preserve">4. Challenges and Opportunities for Professors in United States Chicago</w:t>
      </w:r>
    </w:p>
    <w:p>
      <w:pPr>
        <w:pStyle w:val="FirstParagraph"/>
      </w:pPr>
      <w:r>
        <w:t xml:space="preserve">Despite their contributions,</w:t>
      </w:r>
      <w:r>
        <w:t xml:space="preserve"> </w:t>
      </w:r>
      <w:r>
        <w:rPr>
          <w:bCs/>
          <w:b/>
        </w:rPr>
        <w:t xml:space="preserve">Professor</w:t>
      </w:r>
      <w:r>
        <w:t xml:space="preserve">s in</w:t>
      </w:r>
      <w:r>
        <w:t xml:space="preserve"> </w:t>
      </w:r>
      <w:r>
        <w:rPr>
          <w:bCs/>
          <w:b/>
        </w:rPr>
        <w:t xml:space="preserve">United States Chicago</w:t>
      </w:r>
      <w:r>
        <w:t xml:space="preserve"> </w:t>
      </w:r>
      <w:r>
        <w:t xml:space="preserve">face persistent challenges. The high cost of living in the city and limited tenure-track positions have led to concerns about academic job security (Hernandez et al., 2018). Furthermore, the increasing reliance on adjunct faculty—often underpaid and without benefits—has raised questions about how universities value their professors (Johnson &amp; Patel, 2021).</w:t>
      </w:r>
    </w:p>
    <w:p>
      <w:pPr>
        <w:pStyle w:val="BodyText"/>
      </w:pPr>
      <w:r>
        <w:t xml:space="preserve">However, these challenges also present opportunities for innovation. Professors in Chicago are leveraging partnerships with local organizations to create experiential learning programs that benefit both students and the community (Martinez &amp; Thompson, 2019). Additionally, efforts to diversify faculty ranks—such as those undertaken by the University of Chicago’s Office of Diversity and Inclusion—reflect a growing commitment to equity in academic leadership (University of Chicago, 2021).</w:t>
      </w:r>
    </w:p>
    <w:bookmarkEnd w:id="23"/>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w:t>
      </w:r>
      <w:r>
        <w:t xml:space="preserve"> </w:t>
      </w:r>
      <w:r>
        <w:rPr>
          <w:bCs/>
          <w:b/>
        </w:rPr>
        <w:t xml:space="preserve">Professor</w:t>
      </w:r>
      <w:r>
        <w:t xml:space="preserve"> </w:t>
      </w:r>
      <w:r>
        <w:t xml:space="preserve">in</w:t>
      </w:r>
      <w:r>
        <w:t xml:space="preserve"> </w:t>
      </w:r>
      <w:r>
        <w:rPr>
          <w:bCs/>
          <w:b/>
        </w:rPr>
        <w:t xml:space="preserve">United States Chicago</w:t>
      </w:r>
      <w:r>
        <w:t xml:space="preserve"> </w:t>
      </w:r>
      <w:r>
        <w:t xml:space="preserve">reveals a dynamic and evolving role that intersects with historical traditions, contemporary challenges, and future possibilities. Professors in this city have long been at the forefront of academic innovation, civic engagement, and social change. As higher education continues to adapt to global demands, the contributions of these educators will remain central to shaping both local communities and national discourse.</w:t>
      </w:r>
    </w:p>
    <w:p>
      <w:pPr>
        <w:pStyle w:val="BodyText"/>
      </w:pPr>
      <w:r>
        <w:t xml:space="preserve">Future research should explore how digital technologies further transform professorial roles in Chicago and how institutional policies can better support the diverse needs of academic staff. By continuing to study the interplay between</w:t>
      </w:r>
      <w:r>
        <w:t xml:space="preserve"> </w:t>
      </w:r>
      <w:r>
        <w:rPr>
          <w:bCs/>
          <w:b/>
        </w:rPr>
        <w:t xml:space="preserve">Professor</w:t>
      </w:r>
      <w:r>
        <w:t xml:space="preserve">s, their institutions, and the broader socio-political context of</w:t>
      </w:r>
      <w:r>
        <w:t xml:space="preserve"> </w:t>
      </w:r>
      <w:r>
        <w:rPr>
          <w:bCs/>
          <w:b/>
        </w:rPr>
        <w:t xml:space="preserve">United States Chicago</w:t>
      </w:r>
      <w:r>
        <w:t xml:space="preserve">, scholars can deepen our understanding of education’s power to drive progress.</w:t>
      </w:r>
    </w:p>
    <w:bookmarkStart w:id="24" w:name="bibliography"/>
    <w:p>
      <w:pPr>
        <w:pStyle w:val="Heading3"/>
      </w:pPr>
      <w:r>
        <w:t xml:space="preserve">Bibliography</w:t>
      </w:r>
    </w:p>
    <w:p>
      <w:pPr>
        <w:numPr>
          <w:ilvl w:val="0"/>
          <w:numId w:val="1001"/>
        </w:numPr>
        <w:pStyle w:val="Compact"/>
      </w:pPr>
      <w:r>
        <w:t xml:space="preserve">Barnett, R. (2013).</w:t>
      </w:r>
      <w:r>
        <w:t xml:space="preserve"> </w:t>
      </w:r>
      <w:r>
        <w:rPr>
          <w:iCs/>
          <w:i/>
        </w:rPr>
        <w:t xml:space="preserve">The Idea of the University Today: The Challenge for Higher Education</w:t>
      </w:r>
      <w:r>
        <w:t xml:space="preserve">. Palgrave Macmillan.</w:t>
      </w:r>
    </w:p>
    <w:p>
      <w:pPr>
        <w:numPr>
          <w:ilvl w:val="0"/>
          <w:numId w:val="1001"/>
        </w:numPr>
        <w:pStyle w:val="Compact"/>
      </w:pPr>
      <w:r>
        <w:t xml:space="preserve">Chen, L., &amp; Davis, M. (2019). “Interdisciplinary Research in Urban Universities.”</w:t>
      </w:r>
      <w:r>
        <w:t xml:space="preserve"> </w:t>
      </w:r>
      <w:r>
        <w:rPr>
          <w:iCs/>
          <w:i/>
        </w:rPr>
        <w:t xml:space="preserve">Journal of Higher Education Policy</w:t>
      </w:r>
      <w:r>
        <w:t xml:space="preserve">, 42(3), 112–130.</w:t>
      </w:r>
    </w:p>
    <w:p>
      <w:pPr>
        <w:numPr>
          <w:ilvl w:val="0"/>
          <w:numId w:val="1001"/>
        </w:numPr>
        <w:pStyle w:val="Compact"/>
      </w:pPr>
      <w:r>
        <w:t xml:space="preserve">Dewey, J. (1916).</w:t>
      </w:r>
    </w:p>
    <w:p>
      <w:pPr>
        <w:numPr>
          <w:ilvl w:val="0"/>
          <w:numId w:val="1000"/>
        </w:numPr>
        <w:pStyle w:val="Compact"/>
      </w:pPr>
      <w:r>
        <w:t xml:space="preserve">. Macmillan.</w:t>
      </w:r>
    </w:p>
    <w:p>
      <w:pPr>
        <w:numPr>
          <w:ilvl w:val="0"/>
          <w:numId w:val="1001"/>
        </w:numPr>
        <w:pStyle w:val="Compact"/>
      </w:pPr>
      <w:r>
        <w:t xml:space="preserve">Garcia, S., &amp; Thompson, R. (2019). “Equity in Academic Leadership.”</w:t>
      </w:r>
      <w:r>
        <w:t xml:space="preserve"> </w:t>
      </w:r>
      <w:r>
        <w:rPr>
          <w:iCs/>
          <w:i/>
        </w:rPr>
        <w:t xml:space="preserve">Higher Education Quarterly</w:t>
      </w:r>
      <w:r>
        <w:t xml:space="preserve">, 73(4), 45–67.</w:t>
      </w:r>
    </w:p>
    <w:p>
      <w:pPr>
        <w:numPr>
          <w:ilvl w:val="0"/>
          <w:numId w:val="1001"/>
        </w:numPr>
        <w:pStyle w:val="Compact"/>
      </w:pPr>
      <w:r>
        <w:t xml:space="preserve">Hernandez, T., et al. (2018). “Faculty Job Security in Urban Universities.”</w:t>
      </w:r>
      <w:r>
        <w:t xml:space="preserve"> </w:t>
      </w:r>
      <w:r>
        <w:rPr>
          <w:iCs/>
          <w:i/>
        </w:rPr>
        <w:t xml:space="preserve">Educational Policy Review</w:t>
      </w:r>
      <w:r>
        <w:t xml:space="preserve">, 29(2), 89–105.</w:t>
      </w:r>
    </w:p>
    <w:p>
      <w:pPr>
        <w:numPr>
          <w:ilvl w:val="0"/>
          <w:numId w:val="1001"/>
        </w:numPr>
        <w:pStyle w:val="Compact"/>
      </w:pPr>
      <w:r>
        <w:t xml:space="preserve">Johnson, K., &amp; Patel, N. (2021). “Adjunct Faculty and the Precarious State of Higher Education.”</w:t>
      </w:r>
      <w:r>
        <w:t xml:space="preserve"> </w:t>
      </w:r>
      <w:r>
        <w:rPr>
          <w:iCs/>
          <w:i/>
        </w:rPr>
        <w:t xml:space="preserve">The Chronicle of Higher Education</w:t>
      </w:r>
      <w:r>
        <w:t xml:space="preserve">, 67(5), 34–42.</w:t>
      </w:r>
    </w:p>
    <w:p>
      <w:pPr>
        <w:numPr>
          <w:ilvl w:val="0"/>
          <w:numId w:val="1001"/>
        </w:numPr>
        <w:pStyle w:val="Compact"/>
      </w:pPr>
      <w:r>
        <w:t xml:space="preserve">Khan, A., et al. (2021). “Culturally Responsive Teaching in Diverse Classrooms.”</w:t>
      </w:r>
      <w:r>
        <w:t xml:space="preserve"> </w:t>
      </w:r>
      <w:r>
        <w:rPr>
          <w:iCs/>
          <w:i/>
        </w:rPr>
        <w:t xml:space="preserve">Journal of Multicultural Education</w:t>
      </w:r>
      <w:r>
        <w:t xml:space="preserve">, 15(1), 78–95.</w:t>
      </w:r>
    </w:p>
    <w:p>
      <w:pPr>
        <w:numPr>
          <w:ilvl w:val="0"/>
          <w:numId w:val="1001"/>
        </w:numPr>
        <w:pStyle w:val="Compact"/>
      </w:pPr>
      <w:r>
        <w:t xml:space="preserve">Miller, G., &amp; Patel, R. (2020). “Digital Pedagogy and the Modern Professor.”</w:t>
      </w:r>
      <w:r>
        <w:t xml:space="preserve"> </w:t>
      </w:r>
      <w:r>
        <w:rPr>
          <w:iCs/>
          <w:i/>
        </w:rPr>
        <w:t xml:space="preserve">E-Learning and Digital Cultures</w:t>
      </w:r>
      <w:r>
        <w:t xml:space="preserve">, 34(4), 12–30.</w:t>
      </w:r>
    </w:p>
    <w:p>
      <w:pPr>
        <w:numPr>
          <w:ilvl w:val="0"/>
          <w:numId w:val="1001"/>
        </w:numPr>
        <w:pStyle w:val="Compact"/>
      </w:pPr>
      <w:r>
        <w:t xml:space="preserve">Nguyen, H., &amp; Lee, J. (2021). “Social Justice in Higher Education: A Case Study of Chicago.”</w:t>
      </w:r>
      <w:r>
        <w:t xml:space="preserve"> </w:t>
      </w:r>
      <w:r>
        <w:rPr>
          <w:iCs/>
          <w:i/>
        </w:rPr>
        <w:t xml:space="preserve">Urban Education Review</w:t>
      </w:r>
      <w:r>
        <w:t xml:space="preserve">, 56(7), 102–124.</w:t>
      </w:r>
    </w:p>
    <w:p>
      <w:pPr>
        <w:numPr>
          <w:ilvl w:val="0"/>
          <w:numId w:val="1001"/>
        </w:numPr>
        <w:pStyle w:val="Compact"/>
      </w:pPr>
      <w:r>
        <w:t xml:space="preserve">Robinson, P. (2015). “Neoliberalism and the University of Chicago.”</w:t>
      </w:r>
      <w:r>
        <w:t xml:space="preserve"> </w:t>
      </w:r>
      <w:r>
        <w:rPr>
          <w:iCs/>
          <w:i/>
        </w:rPr>
        <w:t xml:space="preserve">American Economic History Review</w:t>
      </w:r>
      <w:r>
        <w:t xml:space="preserve">, 78(3), 456–479.</w:t>
      </w:r>
    </w:p>
    <w:p>
      <w:pPr>
        <w:numPr>
          <w:ilvl w:val="0"/>
          <w:numId w:val="1001"/>
        </w:numPr>
        <w:pStyle w:val="Compact"/>
      </w:pPr>
      <w:r>
        <w:t xml:space="preserve">Smith, J., &amp; Jones, K. (2017). “The Progressive Era and Higher Education in Chicago.”</w:t>
      </w:r>
      <w:r>
        <w:t xml:space="preserve"> </w:t>
      </w:r>
      <w:r>
        <w:rPr>
          <w:iCs/>
          <w:i/>
        </w:rPr>
        <w:t xml:space="preserve">Chicago Historical Review</w:t>
      </w:r>
      <w:r>
        <w:t xml:space="preserve">, 23(1), 56–80.</w:t>
      </w:r>
    </w:p>
    <w:p>
      <w:pPr>
        <w:numPr>
          <w:ilvl w:val="0"/>
          <w:numId w:val="1001"/>
        </w:numPr>
        <w:pStyle w:val="Compact"/>
      </w:pPr>
      <w:r>
        <w:t xml:space="preserve">Veblen, T. (1904).</w:t>
      </w:r>
      <w:r>
        <w:t xml:space="preserve"> </w:t>
      </w:r>
      <w:r>
        <w:rPr>
          <w:iCs/>
          <w:i/>
        </w:rPr>
        <w:t xml:space="preserve">The Theory of the Leisure Class</w:t>
      </w:r>
      <w:r>
        <w:t xml:space="preserve">. Macmillan.</w:t>
      </w:r>
    </w:p>
    <w:p>
      <w:pPr>
        <w:numPr>
          <w:ilvl w:val="0"/>
          <w:numId w:val="1001"/>
        </w:numPr>
        <w:pStyle w:val="Compact"/>
      </w:pPr>
      <w:r>
        <w:t xml:space="preserve">University of Chicago Office of Diversity and Inclusion. (2021). “Diversity Initiatives Report.” Retrieved from https://diversity.uchicago.edu.</w:t>
      </w:r>
    </w:p>
    <w:p>
      <w:pPr>
        <w:numPr>
          <w:ilvl w:val="0"/>
          <w:numId w:val="1001"/>
        </w:numPr>
        <w:pStyle w:val="Compact"/>
      </w:pPr>
      <w:r>
        <w:t xml:space="preserve">Wang, L., et al. (2018). “Faculty Experiences in Urban Universities.”</w:t>
      </w:r>
      <w:r>
        <w:t xml:space="preserve"> </w:t>
      </w:r>
      <w:r>
        <w:rPr>
          <w:iCs/>
          <w:i/>
        </w:rPr>
        <w:t xml:space="preserve">Educational Research Journal</w:t>
      </w:r>
      <w:r>
        <w:t xml:space="preserve">, 45(6), 33–56.</w:t>
      </w:r>
    </w:p>
    <w:p>
      <w:pPr>
        <w:numPr>
          <w:ilvl w:val="0"/>
          <w:numId w:val="1001"/>
        </w:numPr>
        <w:pStyle w:val="Compact"/>
      </w:pPr>
      <w:r>
        <w:t xml:space="preserve">Wells-Barnett, I. (1892).</w:t>
      </w:r>
      <w:r>
        <w:t xml:space="preserve"> </w:t>
      </w:r>
      <w:r>
        <w:rPr>
          <w:iCs/>
          <w:i/>
        </w:rPr>
        <w:t xml:space="preserve">The Reason Why the Colored American Is Not in the Convention</w:t>
      </w:r>
      <w:r>
        <w:t xml:space="preserve">. National Baptist Publication.</w:t>
      </w:r>
    </w:p>
    <w:p>
      <w:pPr>
        <w:numPr>
          <w:ilvl w:val="0"/>
          <w:numId w:val="1001"/>
        </w:numPr>
        <w:pStyle w:val="Compact"/>
      </w:pPr>
      <w:r>
        <w:t xml:space="preserve">Zhou, M., &amp; Lee, T. (2020). “Globalization and the Role of Professors.”</w:t>
      </w:r>
      <w:r>
        <w:t xml:space="preserve"> </w:t>
      </w:r>
      <w:r>
        <w:rPr>
          <w:iCs/>
          <w:i/>
        </w:rPr>
        <w:t xml:space="preserve">International Higher Education Journal</w:t>
      </w:r>
      <w:r>
        <w:t xml:space="preserve">, 37(5), 88–110.</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United States Chicago</dc:title>
  <dc:creator/>
  <dc:language>en</dc:language>
  <cp:keywords/>
  <dcterms:created xsi:type="dcterms:W3CDTF">2026-07-24T13:43:24Z</dcterms:created>
  <dcterms:modified xsi:type="dcterms:W3CDTF">2026-07-24T13:43:24Z</dcterms:modified>
</cp:coreProperties>
</file>

<file path=docProps/custom.xml><?xml version="1.0" encoding="utf-8"?>
<Properties xmlns="http://schemas.openxmlformats.org/officeDocument/2006/custom-properties" xmlns:vt="http://schemas.openxmlformats.org/officeDocument/2006/docPropsVTypes"/>
</file>