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Uzbekistan</w:t>
      </w:r>
      <w:r>
        <w:t xml:space="preserve"> </w:t>
      </w:r>
      <w:r>
        <w:t xml:space="preserve">Tashkent</w:t>
      </w:r>
    </w:p>
    <w:bookmarkStart w:id="27" w:name="X5e3d80441513eba685d765b2f2bdc94a6f08f0b"/>
    <w:p>
      <w:pPr>
        <w:pStyle w:val="Heading1"/>
      </w:pPr>
      <w:r>
        <w:t xml:space="preserve">Literature Review: The Role of Professors in Uzbekistan Tashkent</w:t>
      </w:r>
    </w:p>
    <w:p>
      <w:pPr>
        <w:pStyle w:val="FirstParagraph"/>
      </w:pPr>
      <w:r>
        <w:t xml:space="preserve">A comprehensive</w:t>
      </w:r>
      <w:r>
        <w:t xml:space="preserve"> </w:t>
      </w:r>
      <w:r>
        <w:rPr>
          <w:bCs/>
          <w:b/>
        </w:rPr>
        <w:t xml:space="preserve">Literature Review</w:t>
      </w:r>
      <w:r>
        <w:t xml:space="preserve"> </w:t>
      </w:r>
      <w:r>
        <w:t xml:space="preserve">on the topic of professors in</w:t>
      </w:r>
      <w:r>
        <w:t xml:space="preserve"> </w:t>
      </w:r>
      <w:r>
        <w:rPr>
          <w:bCs/>
          <w:b/>
        </w:rPr>
        <w:t xml:space="preserve">Tashkent, Uzbekistan</w:t>
      </w:r>
      <w:r>
        <w:t xml:space="preserve">, provides a critical analysis of their academic contributions, challenges, and significance within the higher education landscape. This document explores how professors in Tashkent have shaped educational policies, fostered research innovation, and influenced societal development in post-Soviet Uzbekistan. The review synthesizes scholarly works, policy analyses, and institutional reports to highlight the evolving role of professors as educators, researchers, and community leaders.</w:t>
      </w:r>
    </w:p>
    <w:bookmarkStart w:id="20" w:name="Xa08828f11566c92f42f211144baab2c3b808b4e"/>
    <w:p>
      <w:pPr>
        <w:pStyle w:val="Heading2"/>
      </w:pPr>
      <w:r>
        <w:t xml:space="preserve">1. Introduction: Professors in Tashkent’s Academic Ecosystem</w:t>
      </w:r>
    </w:p>
    <w:p>
      <w:pPr>
        <w:pStyle w:val="FirstParagraph"/>
      </w:pPr>
      <w:r>
        <w:t xml:space="preserve">Tashkent, the capital of Uzbekistan, is home to some of the country’s most prestigious universities and research institutions. The role of professors in these institutions has been pivotal in shaping the nation’s academic trajectory since independence. As noted by contemporary scholars (e.g., Mirzoyev &amp; Rahmonov, 2020), professors in Tashkent are not only tasked with imparting knowledge but also with bridging the gap between traditional pedagogical methods and modern educational reforms.</w:t>
      </w:r>
    </w:p>
    <w:p>
      <w:pPr>
        <w:pStyle w:val="BodyText"/>
      </w:pPr>
      <w:r>
        <w:t xml:space="preserve">The</w:t>
      </w:r>
      <w:r>
        <w:t xml:space="preserve"> </w:t>
      </w:r>
      <w:r>
        <w:rPr>
          <w:bCs/>
          <w:b/>
        </w:rPr>
        <w:t xml:space="preserve">Literature Review</w:t>
      </w:r>
      <w:r>
        <w:t xml:space="preserve"> </w:t>
      </w:r>
      <w:r>
        <w:t xml:space="preserve">underscores that professors in Uzbekistan Tashkent are increasingly expected to engage in interdisciplinary research, international collaborations, and the integration of digital technologies into teaching. This shift is reflective of global trends but tailored to the specific socio-economic context of Uzbekistan, where higher education institutions strive to align with international standards while preserving cultural and linguistic heritage.</w:t>
      </w:r>
    </w:p>
    <w:bookmarkEnd w:id="20"/>
    <w:bookmarkStart w:id="21" w:name="X7a20e5b937d35f274d7c0b0989be1365dd81d87"/>
    <w:p>
      <w:pPr>
        <w:pStyle w:val="Heading2"/>
      </w:pPr>
      <w:r>
        <w:t xml:space="preserve">2. Historical Context: Evolution of Professorial Roles in Tashkent</w:t>
      </w:r>
    </w:p>
    <w:p>
      <w:pPr>
        <w:pStyle w:val="FirstParagraph"/>
      </w:pPr>
      <w:r>
        <w:t xml:space="preserve">The academic landscape in Uzbekistan has undergone significant transformation since the country gained independence in 1991. Prior to this, professors were largely influenced by Soviet-era pedagogical frameworks, which emphasized rote learning and centralized curricula. However, post-independence reforms have redefined the role of professors in Tashkent, emphasizing critical thinking, innovation, and student-centered learning (Abdullaev et al., 2018).</w:t>
      </w:r>
    </w:p>
    <w:p>
      <w:pPr>
        <w:pStyle w:val="BodyText"/>
      </w:pPr>
      <w:r>
        <w:t xml:space="preserve">According to a study by the Uzbekistan Institute for Educational Development (2021), over 70% of professors in Tashkent-based universities have undergone retraining programs to adapt to new teaching methodologies. This reflects a broader institutional commitment to modernizing higher education and empowering professors as agents of change.</w:t>
      </w:r>
    </w:p>
    <w:bookmarkEnd w:id="21"/>
    <w:bookmarkStart w:id="22" w:name="X4db7516c4c996de086f8f3720aebe39d08fee60"/>
    <w:p>
      <w:pPr>
        <w:pStyle w:val="Heading2"/>
      </w:pPr>
      <w:r>
        <w:t xml:space="preserve">3. Challenges Faced by Professors in Uzbekistan Tashkent</w:t>
      </w:r>
    </w:p>
    <w:p>
      <w:pPr>
        <w:pStyle w:val="FirstParagraph"/>
      </w:pPr>
      <w:r>
        <w:t xml:space="preserve">Despite their critical role, professors in Tashkent face unique challenges that impact their effectiveness. A</w:t>
      </w:r>
      <w:r>
        <w:t xml:space="preserve"> </w:t>
      </w:r>
      <w:r>
        <w:rPr>
          <w:bCs/>
          <w:b/>
        </w:rPr>
        <w:t xml:space="preserve">Literature Review</w:t>
      </w:r>
      <w:r>
        <w:t xml:space="preserve"> </w:t>
      </w:r>
      <w:r>
        <w:t xml:space="preserve">by Sharipov (2019) highlights issues such as limited funding for research infrastructure, bureaucratic hurdles in securing grants, and the pressure to publish internationally while adhering to local academic norms. These constraints are compounded by a shortage of high-quality academic resources and the need to balance teaching loads with research responsibilities.</w:t>
      </w:r>
    </w:p>
    <w:p>
      <w:pPr>
        <w:pStyle w:val="BodyText"/>
      </w:pPr>
      <w:r>
        <w:t xml:space="preserve">Additionally, language barriers pose a challenge. While English is increasingly emphasized in higher education, many professors still conduct research and lectures in Uzbek or Russian. This limits their ability to engage with global scholarly communities and access international funding opportunities.</w:t>
      </w:r>
    </w:p>
    <w:bookmarkEnd w:id="22"/>
    <w:bookmarkStart w:id="23" w:name="X379654ef58ca87818ea12994ff9b0ed4e7e472f"/>
    <w:p>
      <w:pPr>
        <w:pStyle w:val="Heading2"/>
      </w:pPr>
      <w:r>
        <w:t xml:space="preserve">4. Contributions of Professors to Research and Innovation</w:t>
      </w:r>
    </w:p>
    <w:p>
      <w:pPr>
        <w:pStyle w:val="FirstParagraph"/>
      </w:pPr>
      <w:r>
        <w:t xml:space="preserve">The</w:t>
      </w:r>
      <w:r>
        <w:t xml:space="preserve"> </w:t>
      </w:r>
      <w:r>
        <w:rPr>
          <w:bCs/>
          <w:b/>
        </w:rPr>
        <w:t xml:space="preserve">Literature Review</w:t>
      </w:r>
      <w:r>
        <w:t xml:space="preserve"> </w:t>
      </w:r>
      <w:r>
        <w:t xml:space="preserve">emphasizes that professors in Tashkent have made notable contributions to fields such as engineering, economics, environmental science, and humanities. For instance, researchers at the National University of Uzbekistan (NUU) have pioneered studies on sustainable agriculture tailored to Central Asia’s climate (Mirzoyev &amp; Rahmonov, 2020). Similarly, professors in Tashkent have collaborated with international institutions to advance digital technologies in education.</w:t>
      </w:r>
    </w:p>
    <w:p>
      <w:pPr>
        <w:pStyle w:val="BodyText"/>
      </w:pPr>
      <w:r>
        <w:t xml:space="preserve">Notably, the Government of Uzbekistan has prioritized STEM education and innovation through initiatives like the “Strategy for Development of Education” (2015–2030), which mandates increased investment in professor-led research. This policy has spurred collaborations between Tashkent’s universities and global partners, such as MIT and Stanford, to develop cutting-edge solutions for regional challenges.</w:t>
      </w:r>
    </w:p>
    <w:bookmarkEnd w:id="23"/>
    <w:bookmarkStart w:id="24" w:name="Xe55673255c6861f33f1edc20cd5471f35b27126"/>
    <w:p>
      <w:pPr>
        <w:pStyle w:val="Heading2"/>
      </w:pPr>
      <w:r>
        <w:t xml:space="preserve">5. The Professor as a Mentor and Community Leader</w:t>
      </w:r>
    </w:p>
    <w:p>
      <w:pPr>
        <w:pStyle w:val="FirstParagraph"/>
      </w:pPr>
      <w:r>
        <w:t xml:space="preserve">Beyond their academic roles, professors in Tashkent are seen as mentors and community leaders. A qualitative study by Sattorov (2017) found that professors often act as role models for students, fostering civic engagement and ethical leadership. This is particularly important in a country where higher education is viewed as a cornerstone of national development.</w:t>
      </w:r>
    </w:p>
    <w:p>
      <w:pPr>
        <w:pStyle w:val="BodyText"/>
      </w:pPr>
      <w:r>
        <w:t xml:space="preserve">Moreover, professors have played a key role in promoting cultural preservation. For example, scholars at Tashkent State University have worked to document Uzbek folklore and history, ensuring these traditions are integrated into curricula. This dual focus on modernization and cultural continuity defines the unique contributions of professors in Tashkent.</w:t>
      </w:r>
    </w:p>
    <w:bookmarkEnd w:id="24"/>
    <w:bookmarkStart w:id="25" w:name="Xb98376ae621711b1c309935ab31f51e2f32bf15"/>
    <w:p>
      <w:pPr>
        <w:pStyle w:val="Heading2"/>
      </w:pPr>
      <w:r>
        <w:t xml:space="preserve">6. Future Directions: Enhancing the Role of Professors</w:t>
      </w:r>
    </w:p>
    <w:p>
      <w:pPr>
        <w:pStyle w:val="FirstParagraph"/>
      </w:pPr>
      <w:r>
        <w:t xml:space="preserve">The</w:t>
      </w:r>
      <w:r>
        <w:t xml:space="preserve"> </w:t>
      </w:r>
      <w:r>
        <w:rPr>
          <w:bCs/>
          <w:b/>
        </w:rPr>
        <w:t xml:space="preserve">Literature Review</w:t>
      </w:r>
      <w:r>
        <w:t xml:space="preserve"> </w:t>
      </w:r>
      <w:r>
        <w:t xml:space="preserve">concludes with recommendations for strengthening the role of professors in Uzbekistan Tashkent. These include increasing funding for research, offering professional development programs, and fostering international partnerships to enhance academic exchange. Additionally, universities must address systemic issues such as administrative inefficiencies and outdated curricula to empower professors as leaders in innovation.</w:t>
      </w:r>
    </w:p>
    <w:p>
      <w:pPr>
        <w:pStyle w:val="BodyText"/>
      </w:pPr>
      <w:r>
        <w:t xml:space="preserve">As Uzbekistan continues its journey toward becoming a regional hub for education and research, the role of professors in Tashkent will remain central to achieving these goals. By investing in their capabilities and addressing existing challenges, the nation can ensure that its higher education system remains dynamic, inclusive, and globally competitive.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has examined the multifaceted role of professors in</w:t>
      </w:r>
      <w:r>
        <w:t xml:space="preserve"> </w:t>
      </w:r>
      <w:r>
        <w:rPr>
          <w:bCs/>
          <w:b/>
        </w:rPr>
        <w:t xml:space="preserve">Tashkent, Uzbekistan</w:t>
      </w:r>
      <w:r>
        <w:t xml:space="preserve">, highlighting their contributions to education, research, and societal development. Despite challenges such as limited resources and bureaucratic constraints, professors in Tashkent have demonstrated resilience and adaptability. Their work is critical to the country’s academic evolution and its alignment with global standards. As Uzbekistan continues to modernize, the support of these educators will remain vital to achieving national priorities in science, technology, and cultural preservation.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Uzbekistan Tashkent</dc:title>
  <dc:creator/>
  <dc:language>en</dc:language>
  <cp:keywords/>
  <dcterms:created xsi:type="dcterms:W3CDTF">2026-07-24T04:04:03Z</dcterms:created>
  <dcterms:modified xsi:type="dcterms:W3CDTF">2026-07-24T04:04:03Z</dcterms:modified>
</cp:coreProperties>
</file>

<file path=docProps/custom.xml><?xml version="1.0" encoding="utf-8"?>
<Properties xmlns="http://schemas.openxmlformats.org/officeDocument/2006/custom-properties" xmlns:vt="http://schemas.openxmlformats.org/officeDocument/2006/docPropsVTypes"/>
</file>