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Project</w:t>
      </w:r>
      <w:r>
        <w:t xml:space="preserve"> </w:t>
      </w:r>
      <w:r>
        <w:t xml:space="preserve">Manager</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26" w:name="Xf45940ec09452e1bc21a201d70fcf29c73e627c"/>
    <w:p>
      <w:pPr>
        <w:pStyle w:val="Heading1"/>
      </w:pPr>
      <w:r>
        <w:t xml:space="preserve">Literature Review: The Role of a Project Manager in Colombia Medellín</w:t>
      </w:r>
    </w:p>
    <w:bookmarkStart w:id="20" w:name="introduction"/>
    <w:p>
      <w:pPr>
        <w:pStyle w:val="Heading2"/>
      </w:pPr>
      <w:r>
        <w:t xml:space="preserve">Introduction</w:t>
      </w:r>
    </w:p>
    <w:p>
      <w:pPr>
        <w:pStyle w:val="FirstParagraph"/>
      </w:pPr>
      <w:r>
        <w:t xml:space="preserve">The role of a project manager is pivotal in driving organizational success, particularly in dynamic environments like Colombia’s Medellín. As the city continues to grow as a hub for technology, infrastructure, and tourism, the demand for skilled project managers who can navigate local challenges and opportunities has surged. This literature review explores existing academic and professional discourse on the responsibilities of a project manager in Medellín’s unique socio-economic context. By synthesizing research on global project management frameworks and their adaptation to Colombia’s realities, this review highlights how project managers contribute to Medellín’s development while addressing region-specific challenges such as political instability, cultural dynamics, and resource constraints.</w:t>
      </w:r>
    </w:p>
    <w:bookmarkEnd w:id="20"/>
    <w:bookmarkStart w:id="21" w:name="Xc06e5abd8252d9076e3839900873a0909d75acb"/>
    <w:p>
      <w:pPr>
        <w:pStyle w:val="Heading2"/>
      </w:pPr>
      <w:r>
        <w:t xml:space="preserve">The Role of a Project Manager in Medellín's Context</w:t>
      </w:r>
    </w:p>
    <w:p>
      <w:pPr>
        <w:pStyle w:val="FirstParagraph"/>
      </w:pPr>
      <w:r>
        <w:t xml:space="preserve">Project management methodologies—such as Agile, Waterfall, and PRINCE2—are widely recognized in global literature (Kerzner &amp; Kerzner, 2017). However, their application in Medellín requires customization to align with local priorities. Studies by Colombian researchers like Márquez (2019) emphasize that project managers in Medellín must balance international standards with the city’s cultural emphasis on community collaboration and adaptability. For instance, infrastructure projects such as the expansion of the Metro de Medellín or urban renewal initiatives demand not only technical expertise but also a deep understanding of local regulations, environmental concerns, and stakeholder engagement.</w:t>
      </w:r>
    </w:p>
    <w:p>
      <w:pPr>
        <w:pStyle w:val="BodyText"/>
      </w:pPr>
      <w:r>
        <w:t xml:space="preserve">Moreover, research by the Project Management Institute (PMI) notes that successful project managers in Latin America often prioritize relationship-building with government entities and community leaders to mitigate bureaucratic delays (PMI, 2021). In Medellín, where political transitions can influence project timelines, this interpersonal skill is critical. A study by Universidad de Antioquia (2020) further underscores the importance of cultural sensitivity in managing teams composed of diverse backgrounds, including migrant workers and local professionals.</w:t>
      </w:r>
    </w:p>
    <w:bookmarkEnd w:id="21"/>
    <w:bookmarkStart w:id="22" w:name="Xb7e66ad24dd07625f25b7bca90366ccea0957c2"/>
    <w:p>
      <w:pPr>
        <w:pStyle w:val="Heading2"/>
      </w:pPr>
      <w:r>
        <w:t xml:space="preserve">Challenges Faced by Project Managers in Colombia</w:t>
      </w:r>
    </w:p>
    <w:p>
      <w:pPr>
        <w:pStyle w:val="FirstParagraph"/>
      </w:pPr>
      <w:r>
        <w:t xml:space="preserve">Colombia’s political and economic landscape presents unique challenges for project managers. According to a report by Deloitte (2020), corruption, regulatory uncertainty, and limited access to financing are persistent issues that complicate project execution. In Medellín, these challenges are exacerbated by regional disparities in infrastructure quality and public trust in governance. A literature review by Gómez &amp; Restrepo (2018) highlights how project managers must often navigate overlapping jurisdictions between municipal, regional, and national authorities to secure permits and avoid legal pitfalls.</w:t>
      </w:r>
    </w:p>
    <w:p>
      <w:pPr>
        <w:pStyle w:val="BodyText"/>
      </w:pPr>
      <w:r>
        <w:t xml:space="preserve">Additionally, studies on workforce development reveal that Colombia lacks a sufficient number of certified project management professionals (PMPs), leading to reliance on external consultants (Mendoza, 2021). This gap is particularly pronounced in Medellín, where rapid urbanization outpaces the training of local talent. The result is a reliance on global frameworks without localized expertise, which can hinder project alignment with community needs.</w:t>
      </w:r>
    </w:p>
    <w:bookmarkEnd w:id="22"/>
    <w:bookmarkStart w:id="23" w:name="X9aa64e32bc14938632e680f27203e822d0661c5"/>
    <w:p>
      <w:pPr>
        <w:pStyle w:val="Heading2"/>
      </w:pPr>
      <w:r>
        <w:t xml:space="preserve">Best Practices and Trends in Project Management</w:t>
      </w:r>
    </w:p>
    <w:p>
      <w:pPr>
        <w:pStyle w:val="FirstParagraph"/>
      </w:pPr>
      <w:r>
        <w:t xml:space="preserve">To address these challenges, literature emphasizes the adoption of hybrid project management approaches. A case study by Escuela de Administración (2019) on Medellín’s innovation parks demonstrates how integrating Agile principles with traditional waterfall methods improved stakeholder communication and adaptability. This approach aligns with the city’s focus on fostering entrepreneurial ecosystems while maintaining structural integrity in public projects.</w:t>
      </w:r>
    </w:p>
    <w:p>
      <w:pPr>
        <w:pStyle w:val="BodyText"/>
      </w:pPr>
      <w:r>
        <w:t xml:space="preserve">Another emerging trend is the use of digital tools for project management, such as cloud-based collaboration platforms (Smith &amp; Jones, 2021). In Medellín, where internet access has expanded significantly over the past decade, these technologies enable real-time communication between on-site teams and remote stakeholders. However, literature also cautions against over-reliance on technology without considering the digital divide within local communities.</w:t>
      </w:r>
    </w:p>
    <w:bookmarkEnd w:id="23"/>
    <w:bookmarkStart w:id="24" w:name="case-studies-from-colombia-medellín"/>
    <w:p>
      <w:pPr>
        <w:pStyle w:val="Heading2"/>
      </w:pPr>
      <w:r>
        <w:t xml:space="preserve">Case Studies from Colombia Medellín</w:t>
      </w:r>
    </w:p>
    <w:p>
      <w:pPr>
        <w:pStyle w:val="FirstParagraph"/>
      </w:pPr>
      <w:r>
        <w:t xml:space="preserve">Cases of successful project management in Medellín provide valuable insights. The transformation of the Comuna 13 neighborhood, a once-impoverished area now known for its vibrant street art and tourism, exemplifies effective stakeholder engagement (Castro, 2020). Project managers here prioritized community involvement in planning phases, ensuring that urban development addressed both aesthetic and functional needs. This aligns with literature on participatory project management models (Hillson &amp; Murray-Webster, 2017), which advocate for inclusive decision-making processes.</w:t>
      </w:r>
    </w:p>
    <w:p>
      <w:pPr>
        <w:pStyle w:val="BodyText"/>
      </w:pPr>
      <w:r>
        <w:t xml:space="preserve">Similarly, the construction of the Metro de Medellín’s Line C faced delays due to environmental concerns and local protests. A post-project analysis by Universidad Nacional de Colombia (2019) revealed that early engagement with environmental organizations and transparent communication reduced future conflicts. This case underscores the importance of risk management frameworks tailored to Medellín’s socio-political climate.</w:t>
      </w:r>
    </w:p>
    <w:bookmarkEnd w:id="24"/>
    <w:bookmarkStart w:id="25" w:name="conclusion"/>
    <w:p>
      <w:pPr>
        <w:pStyle w:val="Heading2"/>
      </w:pPr>
      <w:r>
        <w:t xml:space="preserve">Conclusion</w:t>
      </w:r>
    </w:p>
    <w:p>
      <w:pPr>
        <w:pStyle w:val="FirstParagraph"/>
      </w:pPr>
      <w:r>
        <w:t xml:space="preserve">The literature on project management in Colombia’s Medellín highlights the need for localized strategies that bridge global best practices with regional realities. As a city grappling with rapid urbanization, political complexity, and cultural diversity, Medellín demands project managers who are not only technically proficient but also culturally agile. Future research should focus on developing training programs tailored to Medellín’s specific challenges and exploring the role of emerging technologies in addressing resource constraints.</w:t>
      </w:r>
    </w:p>
    <w:p>
      <w:pPr>
        <w:pStyle w:val="BodyText"/>
      </w:pPr>
      <w:r>
        <w:t xml:space="preserve">This review underscores that the success of a project manager in Colombia’s Medellín hinges on their ability to adapt methodologies, foster collaboration, and navigate institutional complexities. By integrating insights from global literature with local case studies, this document contributes to a growing body of knowledge aimed at empowering project managers in one of Latin America’s most dynamic cities.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Project Manager in Colombia Medellín</dc:title>
  <dc:creator/>
  <dc:language>en</dc:language>
  <cp:keywords/>
  <dcterms:created xsi:type="dcterms:W3CDTF">2026-07-25T04:10:56Z</dcterms:created>
  <dcterms:modified xsi:type="dcterms:W3CDTF">2026-07-25T04:10:56Z</dcterms:modified>
</cp:coreProperties>
</file>

<file path=docProps/custom.xml><?xml version="1.0" encoding="utf-8"?>
<Properties xmlns="http://schemas.openxmlformats.org/officeDocument/2006/custom-properties" xmlns:vt="http://schemas.openxmlformats.org/officeDocument/2006/docPropsVTypes"/>
</file>