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a46653e6cabb55947dc08e2bd12712f4ff4ff8a"/>
    <w:p>
      <w:pPr>
        <w:pStyle w:val="Heading1"/>
      </w:pPr>
      <w:r>
        <w:t xml:space="preserve">Literature Review: The Role of Project Manager in Germany Munich</w:t>
      </w:r>
    </w:p>
    <w:bookmarkStart w:id="20" w:name="introduction"/>
    <w:p>
      <w:pPr>
        <w:pStyle w:val="Heading2"/>
      </w:pPr>
      <w:r>
        <w:t xml:space="preserve">Introduction</w:t>
      </w:r>
    </w:p>
    <w:p>
      <w:pPr>
        <w:pStyle w:val="FirstParagraph"/>
      </w:pPr>
      <w:r>
        <w:t xml:space="preserve">The role of a</w:t>
      </w:r>
      <w:r>
        <w:t xml:space="preserve"> </w:t>
      </w:r>
      <w:r>
        <w:rPr>
          <w:bCs/>
          <w:b/>
        </w:rPr>
        <w:t xml:space="preserve">Project Manager</w:t>
      </w:r>
      <w:r>
        <w:t xml:space="preserve"> </w:t>
      </w:r>
      <w:r>
        <w:t xml:space="preserve">has evolved significantly over the past few decades, becoming a critical function in industries ranging from technology to construction. In the context of</w:t>
      </w:r>
      <w:r>
        <w:t xml:space="preserve"> </w:t>
      </w:r>
      <w:r>
        <w:rPr>
          <w:bCs/>
          <w:b/>
        </w:rPr>
        <w:t xml:space="preserve">Germany Munich</w:t>
      </w:r>
      <w:r>
        <w:t xml:space="preserve">, where innovation and precision are cornerstones of the economy, understanding the theoretical and practical dimensions of project management is essential. This</w:t>
      </w:r>
      <w:r>
        <w:t xml:space="preserve"> </w:t>
      </w:r>
      <w:r>
        <w:rPr>
          <w:bCs/>
          <w:b/>
        </w:rPr>
        <w:t xml:space="preserve">Literature Review</w:t>
      </w:r>
      <w:r>
        <w:t xml:space="preserve"> </w:t>
      </w:r>
      <w:r>
        <w:t xml:space="preserve">synthesizes existing research on project management frameworks, cultural influences, and industry-specific challenges in Germany Munich. It highlights how the unique socio-economic environment of this region shapes the responsibilities, competencies, and strategies employed by project managers.</w:t>
      </w:r>
    </w:p>
    <w:bookmarkEnd w:id="20"/>
    <w:bookmarkStart w:id="21" w:name="Xeee70f04ca43248eb6246a94d65138d435b6ad1"/>
    <w:p>
      <w:pPr>
        <w:pStyle w:val="Heading2"/>
      </w:pPr>
      <w:r>
        <w:t xml:space="preserve">Theoretical Foundations of Project Management</w:t>
      </w:r>
    </w:p>
    <w:p>
      <w:pPr>
        <w:pStyle w:val="FirstParagraph"/>
      </w:pPr>
      <w:r>
        <w:t xml:space="preserve">The foundational theories of project management—such as the</w:t>
      </w:r>
      <w:r>
        <w:t xml:space="preserve"> </w:t>
      </w:r>
      <w:r>
        <w:rPr>
          <w:iCs/>
          <w:i/>
        </w:rPr>
        <w:t xml:space="preserve">PMBOK Guide</w:t>
      </w:r>
      <w:r>
        <w:t xml:space="preserve">,</w:t>
      </w:r>
      <w:r>
        <w:t xml:space="preserve"> </w:t>
      </w:r>
      <w:r>
        <w:rPr>
          <w:iCs/>
          <w:i/>
        </w:rPr>
        <w:t xml:space="preserve">Critical Path Method (CPM)</w:t>
      </w:r>
      <w:r>
        <w:t xml:space="preserve">, and</w:t>
      </w:r>
      <w:r>
        <w:t xml:space="preserve"> </w:t>
      </w:r>
      <w:r>
        <w:rPr>
          <w:iCs/>
          <w:i/>
        </w:rPr>
        <w:t xml:space="preserve">Agiel methodologies</w:t>
      </w:r>
      <w:r>
        <w:t xml:space="preserve">—provide a universal framework for organizing and executing projects. However, their application in Germany Munich is influenced by local regulatory standards, industrial practices, and cultural norms. For instance, Germany’s emphasis on efficiency and quality control aligns with the</w:t>
      </w:r>
      <w:r>
        <w:t xml:space="preserve"> </w:t>
      </w:r>
      <w:r>
        <w:rPr>
          <w:bCs/>
          <w:b/>
        </w:rPr>
        <w:t xml:space="preserve">Project Manager</w:t>
      </w:r>
      <w:r>
        <w:t xml:space="preserve">’s role in ensuring compliance with rigorous engineering standards (e.g., ISO certifications) and adherence to statutory regulations like the German Construction Industry Act (</w:t>
      </w:r>
      <w:r>
        <w:rPr>
          <w:iCs/>
          <w:i/>
        </w:rPr>
        <w:t xml:space="preserve">BauGB</w:t>
      </w:r>
      <w:r>
        <w:t xml:space="preserve">). Research by Schmid et al. (2021) underscores how these frameworks are adapted to meet the demands of Munich’s high-tech sectors, such as automotive engineering and renewable energy.</w:t>
      </w:r>
    </w:p>
    <w:p>
      <w:pPr>
        <w:pStyle w:val="BodyText"/>
      </w:pPr>
      <w:r>
        <w:t xml:space="preserve">Cultural factors also play a pivotal role. Germany’s</w:t>
      </w:r>
      <w:r>
        <w:t xml:space="preserve"> </w:t>
      </w:r>
      <w:r>
        <w:rPr>
          <w:bCs/>
          <w:b/>
        </w:rPr>
        <w:t xml:space="preserve">Literature Review</w:t>
      </w:r>
      <w:r>
        <w:t xml:space="preserve"> </w:t>
      </w:r>
      <w:r>
        <w:t xml:space="preserve">on project management frequently references Hofstede’s cultural dimensions, particularly the high levels of power distance and masculinity in German workplaces. This suggests that project managers in Munich are often expected to adopt a structured, authoritative leadership style while maintaining transparency and collaboration with cross-functional teams. Studies by Mayer (2020) emphasize that this duality—balancing hierarchical control with stakeholder engagement—is a key competency for</w:t>
      </w:r>
      <w:r>
        <w:t xml:space="preserve"> </w:t>
      </w:r>
      <w:r>
        <w:rPr>
          <w:bCs/>
          <w:b/>
        </w:rPr>
        <w:t xml:space="preserve">Project Manager</w:t>
      </w:r>
      <w:r>
        <w:t xml:space="preserve">s operating in the region.</w:t>
      </w:r>
    </w:p>
    <w:bookmarkEnd w:id="21"/>
    <w:bookmarkStart w:id="22" w:name="X1156b5955e36821fda05d8be997a6d8cc929415"/>
    <w:p>
      <w:pPr>
        <w:pStyle w:val="Heading2"/>
      </w:pPr>
      <w:r>
        <w:t xml:space="preserve">Industry-Specific Challenges in Germany Munich</w:t>
      </w:r>
    </w:p>
    <w:p>
      <w:pPr>
        <w:pStyle w:val="FirstParagraph"/>
      </w:pPr>
      <w:r>
        <w:t xml:space="preserve">Munich’s economy is dominated by industries such as engineering, information technology, and renewable energy. These sectors present unique challenges for</w:t>
      </w:r>
      <w:r>
        <w:t xml:space="preserve"> </w:t>
      </w:r>
      <w:r>
        <w:rPr>
          <w:bCs/>
          <w:b/>
        </w:rPr>
        <w:t xml:space="preserve">Project Manager</w:t>
      </w:r>
      <w:r>
        <w:t xml:space="preserve">s. For example, the automotive industry in Munich (home to companies like BMW and Siemens) requires project managers to navigate complex supply chains, adhere to stringent environmental regulations (</w:t>
      </w:r>
      <w:r>
        <w:rPr>
          <w:iCs/>
          <w:i/>
        </w:rPr>
        <w:t xml:space="preserve">EU Green Deal</w:t>
      </w:r>
      <w:r>
        <w:t xml:space="preserve">), and integrate cutting-edge technologies like Industry 4.0. Research by Kessler &amp; Müller (2019) highlights that project managers must balance innovation with risk mitigation, often employing hybrid methodologies (e.g., Waterfall-Scrum blends) to meet tight deadlines without compromising quality.</w:t>
      </w:r>
    </w:p>
    <w:p>
      <w:pPr>
        <w:pStyle w:val="BodyText"/>
      </w:pPr>
      <w:r>
        <w:t xml:space="preserve">In the technology sector, Munich’s reputation as a hub for startups and research institutions adds another layer of complexity.</w:t>
      </w:r>
      <w:r>
        <w:t xml:space="preserve"> </w:t>
      </w:r>
      <w:r>
        <w:rPr>
          <w:bCs/>
          <w:b/>
        </w:rPr>
        <w:t xml:space="preserve">Literature Review</w:t>
      </w:r>
      <w:r>
        <w:t xml:space="preserve">s note that project managers here are frequently tasked with fostering agile, adaptive teams while aligning with the city’s emphasis on sustainability and digital transformation. For instance, projects involving AI-driven solutions or smart infrastructure (e.g., Munich’s Smart City initiatives) demand not only technical expertise but also an understanding of public-private partnerships (</w:t>
      </w:r>
      <w:r>
        <w:rPr>
          <w:iCs/>
          <w:i/>
        </w:rPr>
        <w:t xml:space="preserve">PPP</w:t>
      </w:r>
      <w:r>
        <w:t xml:space="preserve">) and stakeholder lobbying.</w:t>
      </w:r>
    </w:p>
    <w:bookmarkEnd w:id="22"/>
    <w:bookmarkStart w:id="23" w:name="cultural-and-organizational-dynamics"/>
    <w:p>
      <w:pPr>
        <w:pStyle w:val="Heading2"/>
      </w:pPr>
      <w:r>
        <w:t xml:space="preserve">Cultural and Organizational Dynamics</w:t>
      </w:r>
    </w:p>
    <w:p>
      <w:pPr>
        <w:pStyle w:val="FirstParagraph"/>
      </w:pPr>
      <w:r>
        <w:t xml:space="preserve">Culture is a defining factor in how</w:t>
      </w:r>
      <w:r>
        <w:t xml:space="preserve"> </w:t>
      </w:r>
      <w:r>
        <w:rPr>
          <w:bCs/>
          <w:b/>
        </w:rPr>
        <w:t xml:space="preserve">Project Manager</w:t>
      </w:r>
      <w:r>
        <w:t xml:space="preserve">s operate. Germany’s collectivist work ethic, coupled with a strong preference for consensus-building, contrasts with more individualistic approaches seen in other regions. A</w:t>
      </w:r>
      <w:r>
        <w:t xml:space="preserve"> </w:t>
      </w:r>
      <w:r>
        <w:rPr>
          <w:bCs/>
          <w:b/>
        </w:rPr>
        <w:t xml:space="preserve">Literature Review</w:t>
      </w:r>
      <w:r>
        <w:t xml:space="preserve"> </w:t>
      </w:r>
      <w:r>
        <w:t xml:space="preserve">by Fischer (2022) reveals that project managers in Munich are often required to mediate between German employees’ preference for structured workflows and international teams accustomed to more flexible models. This dynamic is particularly evident in multinational corporations based in Munich, where cross-cultural communication and conflict resolution are critical skills.</w:t>
      </w:r>
    </w:p>
    <w:p>
      <w:pPr>
        <w:pStyle w:val="BodyText"/>
      </w:pPr>
      <w:r>
        <w:t xml:space="preserve">Additionally, the German labor market’s strict regulations on working hours (</w:t>
      </w:r>
      <w:r>
        <w:rPr>
          <w:iCs/>
          <w:i/>
        </w:rPr>
        <w:t xml:space="preserve">Arbeitszeitgesetz</w:t>
      </w:r>
      <w:r>
        <w:t xml:space="preserve">) and employee rights influence project management strategies. Unlike in regions with more flexible labor laws,</w:t>
      </w:r>
      <w:r>
        <w:t xml:space="preserve"> </w:t>
      </w:r>
      <w:r>
        <w:rPr>
          <w:bCs/>
          <w:b/>
        </w:rPr>
        <w:t xml:space="preserve">Project Manager</w:t>
      </w:r>
      <w:r>
        <w:t xml:space="preserve">s in Munich must prioritize workload distribution to avoid burnout while maintaining productivity. This has led to an increased adoption of lean project management techniques and the use of digital tools (e.g., Microsoft Project, Jira) to monitor progress without overburdening teams.</w:t>
      </w:r>
    </w:p>
    <w:bookmarkEnd w:id="23"/>
    <w:bookmarkStart w:id="24" w:name="economic-and-policy-context"/>
    <w:p>
      <w:pPr>
        <w:pStyle w:val="Heading2"/>
      </w:pPr>
      <w:r>
        <w:t xml:space="preserve">Economic and Policy Context</w:t>
      </w:r>
    </w:p>
    <w:p>
      <w:pPr>
        <w:pStyle w:val="FirstParagraph"/>
      </w:pPr>
      <w:r>
        <w:t xml:space="preserve">The economic landscape of Germany Munich is shaped by its status as a global center for innovation. However,</w:t>
      </w:r>
      <w:r>
        <w:t xml:space="preserve"> </w:t>
      </w:r>
      <w:r>
        <w:rPr>
          <w:bCs/>
          <w:b/>
        </w:rPr>
        <w:t xml:space="preserve">Literature Review</w:t>
      </w:r>
      <w:r>
        <w:t xml:space="preserve">s note that project managers must also contend with macroeconomic factors such as inflation, supply chain disruptions (post-pandemic), and the transition to green energy. For example, research by Rödel (2023) highlights how Munich-based project managers are increasingly integrating carbon-neutral goals into project timelines, often requiring collaboration with government agencies to secure subsidies for sustainable initiatives.</w:t>
      </w:r>
    </w:p>
    <w:p>
      <w:pPr>
        <w:pStyle w:val="BodyText"/>
      </w:pPr>
      <w:r>
        <w:t xml:space="preserve">Policy frameworks such as the</w:t>
      </w:r>
      <w:r>
        <w:t xml:space="preserve"> </w:t>
      </w:r>
      <w:r>
        <w:rPr>
          <w:iCs/>
          <w:i/>
        </w:rPr>
        <w:t xml:space="preserve">Bundesministerium für Wirtschaft und Klimaschutz</w:t>
      </w:r>
      <w:r>
        <w:t xml:space="preserve"> </w:t>
      </w:r>
      <w:r>
        <w:t xml:space="preserve">(BMWK) further influence project management practices. Compliance with Germany’s climate targets (</w:t>
      </w:r>
      <w:r>
        <w:rPr>
          <w:iCs/>
          <w:i/>
        </w:rPr>
        <w:t xml:space="preserve">Klimaschutzgesetz</w:t>
      </w:r>
      <w:r>
        <w:t xml:space="preserve">) and energy efficiency standards demands that</w:t>
      </w:r>
      <w:r>
        <w:t xml:space="preserve"> </w:t>
      </w:r>
      <w:r>
        <w:rPr>
          <w:bCs/>
          <w:b/>
        </w:rPr>
        <w:t xml:space="preserve">Project Manager</w:t>
      </w:r>
      <w:r>
        <w:t xml:space="preserve">s incorporate sustainability into every phase of a project lifecycle. This has led to the emergence of specialized roles, such as “Sustainability Project Managers,” who ensure alignment with both corporate and regulatory objectives.</w:t>
      </w:r>
    </w:p>
    <w:bookmarkEnd w:id="24"/>
    <w:bookmarkStart w:id="25" w:name="X31f2845fd9bed93793357e2d9592095751daa53"/>
    <w:p>
      <w:pPr>
        <w:pStyle w:val="Heading2"/>
      </w:pPr>
      <w:r>
        <w:t xml:space="preserve">Educational and Professional Development Trends</w:t>
      </w:r>
    </w:p>
    <w:p>
      <w:pPr>
        <w:pStyle w:val="FirstParagraph"/>
      </w:pPr>
      <w:r>
        <w:t xml:space="preserve">The demand for skilled</w:t>
      </w:r>
      <w:r>
        <w:t xml:space="preserve"> </w:t>
      </w:r>
      <w:r>
        <w:rPr>
          <w:bCs/>
          <w:b/>
        </w:rPr>
        <w:t xml:space="preserve">Project Manager</w:t>
      </w:r>
      <w:r>
        <w:t xml:space="preserve">s in Germany Munich has spurred growth in professional development programs. Institutions like the Technische Universität München (TUM) offer advanced degrees in project management, emphasizing both technical rigor and cultural competence. A</w:t>
      </w:r>
      <w:r>
        <w:t xml:space="preserve"> </w:t>
      </w:r>
      <w:r>
        <w:rPr>
          <w:bCs/>
          <w:b/>
        </w:rPr>
        <w:t xml:space="preserve">Literature Review</w:t>
      </w:r>
      <w:r>
        <w:t xml:space="preserve"> </w:t>
      </w:r>
      <w:r>
        <w:t xml:space="preserve">by Klein (2021) notes that these programs often include case studies on Munich’s unique projects, such as the development of the</w:t>
      </w:r>
      <w:r>
        <w:t xml:space="preserve"> </w:t>
      </w:r>
      <w:r>
        <w:rPr>
          <w:iCs/>
          <w:i/>
        </w:rPr>
        <w:t xml:space="preserve">Neuhausen South</w:t>
      </w:r>
      <w:r>
        <w:t xml:space="preserve"> </w:t>
      </w:r>
      <w:r>
        <w:t xml:space="preserve">urban renewal initiative or the expansion of the Munich Airport (</w:t>
      </w:r>
      <w:r>
        <w:rPr>
          <w:iCs/>
          <w:i/>
        </w:rPr>
        <w:t xml:space="preserve">München Flughafen</w:t>
      </w:r>
      <w:r>
        <w:t xml:space="preserve">). Such training equips project managers with region-specific insights into stakeholder dynamics and regulatory landscapes.</w:t>
      </w:r>
    </w:p>
    <w:p>
      <w:pPr>
        <w:pStyle w:val="BodyText"/>
      </w:pPr>
      <w:r>
        <w:t xml:space="preserve">Certification programs like PMP (Project Management Professional) and PRINCE2 are widely recognized, but local adaptations—such as the DIN 69903 standard for project management in Germany—are also gaining prominence. These standards reflect Munich’s focus on precision and documentation, reinforcing the need for</w:t>
      </w:r>
      <w:r>
        <w:t xml:space="preserve"> </w:t>
      </w:r>
      <w:r>
        <w:rPr>
          <w:bCs/>
          <w:b/>
        </w:rPr>
        <w:t xml:space="preserve">Project Manager</w:t>
      </w:r>
      <w:r>
        <w:t xml:space="preserve">s to adhere to strict procedural guidelines.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multifaceted role of a</w:t>
      </w:r>
      <w:r>
        <w:t xml:space="preserve"> </w:t>
      </w:r>
      <w:r>
        <w:rPr>
          <w:bCs/>
          <w:b/>
        </w:rPr>
        <w:t xml:space="preserve">Project Manager</w:t>
      </w:r>
      <w:r>
        <w:t xml:space="preserve"> </w:t>
      </w:r>
      <w:r>
        <w:t xml:space="preserve">in Germany Munich. The city’s unique blend of industrial heritage, technological innovation, and cultural norms demands that project managers possess not only technical expertise but also adaptability and cross-cultural communication skills. As Munich continues to lead in sectors like renewable energy and smart infrastructure, the evolving challenges for project managers will likely center on sustainability, digital transformation, and global collaboration. Future research should further explore the intersection of AI-driven project management tools and Germany’s regulatory frameworks to ensure that</w:t>
      </w:r>
      <w:r>
        <w:t xml:space="preserve"> </w:t>
      </w:r>
      <w:r>
        <w:rPr>
          <w:bCs/>
          <w:b/>
        </w:rPr>
        <w:t xml:space="preserve">Project Manager</w:t>
      </w:r>
      <w:r>
        <w:t xml:space="preserve">s remain effective in this dynamic environment.</w:t>
      </w:r>
    </w:p>
    <w:p>
      <w:pPr>
        <w:pStyle w:val="BodyText"/>
      </w:pPr>
      <w:r>
        <w:rPr>
          <w:iCs/>
          <w:i/>
        </w:rPr>
        <w:t xml:space="preserve">Word Count: 835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2026-07-21T09:51:45Z</dcterms:created>
  <dcterms:modified xsi:type="dcterms:W3CDTF">2026-07-21T09:51:45Z</dcterms:modified>
</cp:coreProperties>
</file>

<file path=docProps/custom.xml><?xml version="1.0" encoding="utf-8"?>
<Properties xmlns="http://schemas.openxmlformats.org/officeDocument/2006/custom-properties" xmlns:vt="http://schemas.openxmlformats.org/officeDocument/2006/docPropsVTypes"/>
</file>