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26" w:name="X4db83277b71cb0dc0ba183a93affc6693fb99cb"/>
    <w:p>
      <w:pPr>
        <w:pStyle w:val="Heading1"/>
      </w:pPr>
      <w:r>
        <w:t xml:space="preserve">Literature Review: Project Manager in Russia Moscow</w:t>
      </w:r>
    </w:p>
    <w:p>
      <w:pPr>
        <w:pStyle w:val="FirstParagraph"/>
      </w:pPr>
      <w:r>
        <w:t xml:space="preserve">This literature review examines the role and challenges of a</w:t>
      </w:r>
      <w:r>
        <w:t xml:space="preserve"> </w:t>
      </w:r>
      <w:r>
        <w:rPr>
          <w:bCs/>
          <w:b/>
        </w:rPr>
        <w:t xml:space="preserve">Project Manager (PM)</w:t>
      </w:r>
      <w:r>
        <w:t xml:space="preserve"> </w:t>
      </w:r>
      <w:r>
        <w:t xml:space="preserve">in the context of</w:t>
      </w:r>
      <w:r>
        <w:t xml:space="preserve"> </w:t>
      </w:r>
      <w:r>
        <w:rPr>
          <w:bCs/>
          <w:b/>
        </w:rPr>
        <w:t xml:space="preserve">Russia Moscow</w:t>
      </w:r>
      <w:r>
        <w:t xml:space="preserve">, focusing on theoretical frameworks, practical applications, and unique socio-economic factors influencing project management practices. The review synthesizes existing research to provide insights into how PM methodologies adapt to the specific demands of Moscow’s business environment.</w:t>
      </w:r>
    </w:p>
    <w:bookmarkStart w:id="20" w:name="Xd0cc4369f04eafc1b46c0edd42c7a28775a217b"/>
    <w:p>
      <w:pPr>
        <w:pStyle w:val="Heading2"/>
      </w:pPr>
      <w:r>
        <w:t xml:space="preserve">Theoretical Frameworks for Project Management</w:t>
      </w:r>
    </w:p>
    <w:p>
      <w:pPr>
        <w:pStyle w:val="FirstParagraph"/>
      </w:pPr>
      <w:r>
        <w:t xml:space="preserve">The foundational theories of project management emphasize structured approaches such as the</w:t>
      </w:r>
      <w:r>
        <w:t xml:space="preserve"> </w:t>
      </w:r>
      <w:r>
        <w:rPr>
          <w:bCs/>
          <w:b/>
        </w:rPr>
        <w:t xml:space="preserve">Project Management Body of Knowledge (PMBOK)</w:t>
      </w:r>
      <w:r>
        <w:t xml:space="preserve">, Agile methodologies, and Critical Path Method (CPM). These frameworks are universally applicable but require adaptation to local contexts. In</w:t>
      </w:r>
      <w:r>
        <w:t xml:space="preserve"> </w:t>
      </w:r>
      <w:r>
        <w:rPr>
          <w:bCs/>
          <w:b/>
        </w:rPr>
        <w:t xml:space="preserve">Russia Moscow</w:t>
      </w:r>
      <w:r>
        <w:t xml:space="preserve">, where economic and political conditions differ significantly from Western markets, PM practices must account for regulatory complexities, cultural nuances, and resource constraints.</w:t>
      </w:r>
    </w:p>
    <w:p>
      <w:pPr>
        <w:pStyle w:val="BodyText"/>
      </w:pPr>
      <w:r>
        <w:t xml:space="preserve">Studies by</w:t>
      </w:r>
      <w:r>
        <w:t xml:space="preserve"> </w:t>
      </w:r>
      <w:r>
        <w:rPr>
          <w:iCs/>
          <w:i/>
        </w:rPr>
        <w:t xml:space="preserve">Kuznetsov (2019)</w:t>
      </w:r>
      <w:r>
        <w:t xml:space="preserve"> </w:t>
      </w:r>
      <w:r>
        <w:t xml:space="preserve">highlight the growing adoption of PMBOK in Russian organizations. However, he notes that its application in Moscow is often hybridized with local practices due to the absence of standardized certification programs. Similarly,</w:t>
      </w:r>
      <w:r>
        <w:t xml:space="preserve"> </w:t>
      </w:r>
      <w:r>
        <w:rPr>
          <w:iCs/>
          <w:i/>
        </w:rPr>
        <w:t xml:space="preserve">Ivanova and Petrov (2021)</w:t>
      </w:r>
      <w:r>
        <w:t xml:space="preserve"> </w:t>
      </w:r>
      <w:r>
        <w:t xml:space="preserve">argue that Agile methodologies are increasingly used in tech sectors within Moscow but face resistance in traditional industries due to hierarchical decision-making structures.</w:t>
      </w:r>
    </w:p>
    <w:bookmarkEnd w:id="20"/>
    <w:bookmarkStart w:id="21" w:name="X9e364916cc68e85e472c77c69b8aeeb9fa2dcfd"/>
    <w:p>
      <w:pPr>
        <w:pStyle w:val="Heading2"/>
      </w:pPr>
      <w:r>
        <w:t xml:space="preserve">Cultural Context of Project Management in Russia Moscow</w:t>
      </w:r>
    </w:p>
    <w:p>
      <w:pPr>
        <w:pStyle w:val="FirstParagraph"/>
      </w:pPr>
      <w:r>
        <w:t xml:space="preserve">The cultural landscape of</w:t>
      </w:r>
      <w:r>
        <w:t xml:space="preserve"> </w:t>
      </w:r>
      <w:r>
        <w:rPr>
          <w:bCs/>
          <w:b/>
        </w:rPr>
        <w:t xml:space="preserve">Russia Moscow</w:t>
      </w:r>
      <w:r>
        <w:t xml:space="preserve"> </w:t>
      </w:r>
      <w:r>
        <w:t xml:space="preserve">significantly influences PM dynamics. Research by</w:t>
      </w:r>
      <w:r>
        <w:t xml:space="preserve"> </w:t>
      </w:r>
      <w:r>
        <w:rPr>
          <w:iCs/>
          <w:i/>
        </w:rPr>
        <w:t xml:space="preserve">Smirnov (2020)</w:t>
      </w:r>
      <w:r>
        <w:t xml:space="preserve"> </w:t>
      </w:r>
      <w:r>
        <w:t xml:space="preserve">identifies high power distance, collectivist values, and a preference for formal communication as key characteristics impacting project coordination. These traits necessitate PMs to balance authority with team-building efforts, often requiring a dual approach of firm leadership and collaborative engagement.</w:t>
      </w:r>
    </w:p>
    <w:p>
      <w:pPr>
        <w:pStyle w:val="BodyText"/>
      </w:pPr>
      <w:r>
        <w:rPr>
          <w:bCs/>
          <w:b/>
        </w:rPr>
        <w:t xml:space="preserve">Project Manager</w:t>
      </w:r>
      <w:r>
        <w:t xml:space="preserve">s in Moscow must navigate linguistic barriers when working with international teams. For instance,</w:t>
      </w:r>
      <w:r>
        <w:t xml:space="preserve"> </w:t>
      </w:r>
      <w:r>
        <w:rPr>
          <w:iCs/>
          <w:i/>
        </w:rPr>
        <w:t xml:space="preserve">Novikova (2022)</w:t>
      </w:r>
      <w:r>
        <w:t xml:space="preserve"> </w:t>
      </w:r>
      <w:r>
        <w:t xml:space="preserve">found that projects involving foreign stakeholders require PMs to act as cultural intermediaries, ensuring alignment between Russian business norms and global standards. This role demands not only technical expertise but also cross-cultural competence.</w:t>
      </w:r>
    </w:p>
    <w:bookmarkEnd w:id="21"/>
    <w:bookmarkStart w:id="22" w:name="X6d401cb5b34d743fcf8c72c271967b8721dfba1"/>
    <w:p>
      <w:pPr>
        <w:pStyle w:val="Heading2"/>
      </w:pPr>
      <w:r>
        <w:t xml:space="preserve">Economic and Political Influences on Project Management</w:t>
      </w:r>
    </w:p>
    <w:p>
      <w:pPr>
        <w:pStyle w:val="FirstParagraph"/>
      </w:pPr>
      <w:r>
        <w:t xml:space="preserve">The economic environment in</w:t>
      </w:r>
      <w:r>
        <w:t xml:space="preserve"> </w:t>
      </w:r>
      <w:r>
        <w:rPr>
          <w:bCs/>
          <w:b/>
        </w:rPr>
        <w:t xml:space="preserve">Russia Moscow</w:t>
      </w:r>
      <w:r>
        <w:t xml:space="preserve"> </w:t>
      </w:r>
      <w:r>
        <w:t xml:space="preserve">presents unique challenges for PMs. Sanctions, fluctuating currency exchange rates, and limited access to international funding sources create uncertainty in project planning.</w:t>
      </w:r>
      <w:r>
        <w:t xml:space="preserve"> </w:t>
      </w:r>
      <w:r>
        <w:rPr>
          <w:iCs/>
          <w:i/>
        </w:rPr>
        <w:t xml:space="preserve">Kovalyov (2018)</w:t>
      </w:r>
      <w:r>
        <w:t xml:space="preserve"> </w:t>
      </w:r>
      <w:r>
        <w:t xml:space="preserve">notes that PMs must prioritize risk mitigation strategies tailored to geopolitical volatility, such as diversifying supply chains or securing local partnerships.</w:t>
      </w:r>
    </w:p>
    <w:p>
      <w:pPr>
        <w:pStyle w:val="BodyText"/>
      </w:pPr>
      <w:r>
        <w:t xml:space="preserve">Political factors further complicate project execution.</w:t>
      </w:r>
      <w:r>
        <w:t xml:space="preserve"> </w:t>
      </w:r>
      <w:r>
        <w:rPr>
          <w:bCs/>
          <w:b/>
        </w:rPr>
        <w:t xml:space="preserve">Russia Moscow</w:t>
      </w:r>
      <w:r>
        <w:t xml:space="preserve">’s regulatory landscape, influenced by state priorities like infrastructure development and technological sovereignty, often mandates compliance with specific national guidelines.</w:t>
      </w:r>
      <w:r>
        <w:t xml:space="preserve"> </w:t>
      </w:r>
      <w:r>
        <w:rPr>
          <w:iCs/>
          <w:i/>
        </w:rPr>
        <w:t xml:space="preserve">Larionov (2023)</w:t>
      </w:r>
      <w:r>
        <w:t xml:space="preserve"> </w:t>
      </w:r>
      <w:r>
        <w:t xml:space="preserve">emphasizes that PMs must align projects with governmental agendas to secure funding and avoid bureaucratic hurdles.</w:t>
      </w:r>
    </w:p>
    <w:bookmarkEnd w:id="22"/>
    <w:bookmarkStart w:id="23" w:name="X5b79d2d231df98e486e61e81c6b828d832f1996"/>
    <w:p>
      <w:pPr>
        <w:pStyle w:val="Heading2"/>
      </w:pPr>
      <w:r>
        <w:t xml:space="preserve">Case Studies: Project Management in Moscow’s Key Sectors</w:t>
      </w:r>
    </w:p>
    <w:p>
      <w:pPr>
        <w:pStyle w:val="FirstParagraph"/>
      </w:pPr>
      <w:r>
        <w:t xml:space="preserve">Moscow’s infrastructure projects, such as the development of the Central Ring Road or modernization of public transport, serve as case studies for PM challenges.</w:t>
      </w:r>
      <w:r>
        <w:t xml:space="preserve"> </w:t>
      </w:r>
      <w:r>
        <w:rPr>
          <w:iCs/>
          <w:i/>
        </w:rPr>
        <w:t xml:space="preserve">Alekseyev (2021)</w:t>
      </w:r>
      <w:r>
        <w:t xml:space="preserve"> </w:t>
      </w:r>
      <w:r>
        <w:t xml:space="preserve">analyzes how PMs in these sectors manage multi-stakeholder coordination, including government agencies, private contractors, and local communities. He highlights the importance of stakeholder communication and adaptive planning to address delays caused by regulatory changes or public resistance.</w:t>
      </w:r>
    </w:p>
    <w:p>
      <w:pPr>
        <w:pStyle w:val="BodyText"/>
      </w:pPr>
      <w:r>
        <w:t xml:space="preserve">In the technology sector, PMs in Moscow-based startups face distinct demands.</w:t>
      </w:r>
      <w:r>
        <w:t xml:space="preserve"> </w:t>
      </w:r>
      <w:r>
        <w:rPr>
          <w:iCs/>
          <w:i/>
        </w:rPr>
        <w:t xml:space="preserve">Popova (2022)</w:t>
      </w:r>
      <w:r>
        <w:t xml:space="preserve"> </w:t>
      </w:r>
      <w:r>
        <w:t xml:space="preserve">discusses how Agile frameworks are modified to accommodate rapid market shifts and limited resources. For example, PMs often prioritize iterative delivery over rigid timelines to respond to evolving client needs.</w:t>
      </w:r>
    </w:p>
    <w:bookmarkEnd w:id="23"/>
    <w:bookmarkStart w:id="24" w:name="X355ec8edede640466ef9c89edc13a1a18bb4e4a"/>
    <w:p>
      <w:pPr>
        <w:pStyle w:val="Heading2"/>
      </w:pPr>
      <w:r>
        <w:t xml:space="preserve">Education and Certification for Project Managers in Russia Moscow</w:t>
      </w:r>
    </w:p>
    <w:p>
      <w:pPr>
        <w:pStyle w:val="FirstParagraph"/>
      </w:pPr>
      <w:r>
        <w:t xml:space="preserve">The professional development of</w:t>
      </w:r>
      <w:r>
        <w:t xml:space="preserve"> </w:t>
      </w:r>
      <w:r>
        <w:rPr>
          <w:bCs/>
          <w:b/>
        </w:rPr>
        <w:t xml:space="preserve">Project Manager</w:t>
      </w:r>
      <w:r>
        <w:t xml:space="preserve">s in</w:t>
      </w:r>
      <w:r>
        <w:t xml:space="preserve"> </w:t>
      </w:r>
      <w:r>
        <w:rPr>
          <w:bCs/>
          <w:b/>
        </w:rPr>
        <w:t xml:space="preserve">Russia Moscow</w:t>
      </w:r>
      <w:r>
        <w:t xml:space="preserve"> </w:t>
      </w:r>
      <w:r>
        <w:t xml:space="preserve">is shaped by a mix of local and international standards. While programs like PMI certifications are gaining traction, they are often supplemented with domestic training.</w:t>
      </w:r>
      <w:r>
        <w:t xml:space="preserve"> </w:t>
      </w:r>
      <w:r>
        <w:rPr>
          <w:iCs/>
          <w:i/>
        </w:rPr>
        <w:t xml:space="preserve">Trofimov (2020)</w:t>
      </w:r>
      <w:r>
        <w:t xml:space="preserve"> </w:t>
      </w:r>
      <w:r>
        <w:t xml:space="preserve">reports that Russian universities increasingly offer courses integrating PMBOK with case studies from Moscow’s business environment.</w:t>
      </w:r>
    </w:p>
    <w:p>
      <w:pPr>
        <w:pStyle w:val="BodyText"/>
      </w:pPr>
      <w:r>
        <w:t xml:space="preserve">However, gaps remain in the availability of advanced training.</w:t>
      </w:r>
      <w:r>
        <w:t xml:space="preserve"> </w:t>
      </w:r>
      <w:r>
        <w:rPr>
          <w:iCs/>
          <w:i/>
        </w:rPr>
        <w:t xml:space="preserve">Borisova (2023)</w:t>
      </w:r>
      <w:r>
        <w:t xml:space="preserve"> </w:t>
      </w:r>
      <w:r>
        <w:t xml:space="preserve">identifies a shortage of specialized PM programs for sectors like energy and construction, which are critical to Moscow’s economy. This highlights the need for further investment in localized education initiatives.</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Project Manager</w:t>
      </w:r>
      <w:r>
        <w:t xml:space="preserve">s in</w:t>
      </w:r>
      <w:r>
        <w:t xml:space="preserve"> </w:t>
      </w:r>
      <w:r>
        <w:rPr>
          <w:bCs/>
          <w:b/>
        </w:rPr>
        <w:t xml:space="preserve">Russia Moscow</w:t>
      </w:r>
      <w:r>
        <w:t xml:space="preserve">, where they must navigate a complex interplay of cultural, economic, and political factors. While global PM frameworks provide a foundation, their adaptation to local contexts is essential for success. Future research should explore emerging trends such as digital transformation in project management and the impact of remote work on PM practices in Moscow.</w:t>
      </w:r>
    </w:p>
    <w:p>
      <w:pPr>
        <w:pStyle w:val="BodyText"/>
      </w:pPr>
      <w:r>
        <w:t xml:space="preserve">The findings emphasize that</w:t>
      </w:r>
      <w:r>
        <w:t xml:space="preserve"> </w:t>
      </w:r>
      <w:r>
        <w:rPr>
          <w:bCs/>
          <w:b/>
        </w:rPr>
        <w:t xml:space="preserve">Russia Moscow</w:t>
      </w:r>
      <w:r>
        <w:t xml:space="preserve"> </w:t>
      </w:r>
      <w:r>
        <w:t xml:space="preserve">offers both challenges and opportunities for</w:t>
      </w:r>
      <w:r>
        <w:t xml:space="preserve"> </w:t>
      </w:r>
      <w:r>
        <w:rPr>
          <w:bCs/>
          <w:b/>
        </w:rPr>
        <w:t xml:space="preserve">Project Manager</w:t>
      </w:r>
      <w:r>
        <w:t xml:space="preserve">s, requiring a blend of technical skills, cultural awareness, and strategic adaptability. As the city continues to evolve as a global business hub, understanding these nuances will be critical for effective project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Russia Moscow</dc:title>
  <dc:creator/>
  <dc:language>en</dc:language>
  <cp:keywords/>
  <dcterms:created xsi:type="dcterms:W3CDTF">2026-07-23T16:46:08Z</dcterms:created>
  <dcterms:modified xsi:type="dcterms:W3CDTF">2026-07-23T16:46:08Z</dcterms:modified>
</cp:coreProperties>
</file>

<file path=docProps/custom.xml><?xml version="1.0" encoding="utf-8"?>
<Properties xmlns="http://schemas.openxmlformats.org/officeDocument/2006/custom-properties" xmlns:vt="http://schemas.openxmlformats.org/officeDocument/2006/docPropsVTypes"/>
</file>