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67f6884d7b5fee94e7fe116786f7edbdf9e07e4"/>
    <w:p>
      <w:pPr>
        <w:pStyle w:val="Heading1"/>
      </w:pPr>
      <w:r>
        <w:t xml:space="preserve">Literature Review: Project Manager in United Kingdom London</w:t>
      </w:r>
    </w:p>
    <w:p>
      <w:pPr>
        <w:pStyle w:val="FirstParagraph"/>
      </w:pPr>
      <w:r>
        <w:t xml:space="preserve">This literature review explores the role and challenges of a</w:t>
      </w:r>
      <w:r>
        <w:t xml:space="preserve"> </w:t>
      </w:r>
      <w:r>
        <w:rPr>
          <w:bCs/>
          <w:b/>
        </w:rPr>
        <w:t xml:space="preserve">Project Manager (PM)</w:t>
      </w:r>
      <w:r>
        <w:t xml:space="preserve"> </w:t>
      </w:r>
      <w:r>
        <w:t xml:space="preserve">within the context of the</w:t>
      </w:r>
      <w:r>
        <w:t xml:space="preserve"> </w:t>
      </w:r>
      <w:r>
        <w:rPr>
          <w:bCs/>
          <w:b/>
        </w:rPr>
        <w:t xml:space="preserve">United Kingdom (UK)</w:t>
      </w:r>
      <w:r>
        <w:t xml:space="preserve">, specifically focusing on the dynamic environment of</w:t>
      </w:r>
      <w:r>
        <w:t xml:space="preserve"> </w:t>
      </w:r>
      <w:r>
        <w:rPr>
          <w:bCs/>
          <w:b/>
        </w:rPr>
        <w:t xml:space="preserve">London</w:t>
      </w:r>
      <w:r>
        <w:t xml:space="preserve">. As a global hub for business, finance, technology, and innovation, London presents unique demands on project managers who must navigate regulatory frameworks, cross-cultural collaboration, and high-stakes industries. This review synthesizes existing academic research and industry literature to highlight key themes relevant to project management in this region.</w:t>
      </w:r>
    </w:p>
    <w:bookmarkStart w:id="20" w:name="Xd0cc4369f04eafc1b46c0edd42c7a28775a217b"/>
    <w:p>
      <w:pPr>
        <w:pStyle w:val="Heading2"/>
      </w:pPr>
      <w:r>
        <w:t xml:space="preserve">1. Theoretical Frameworks for Project Management</w:t>
      </w:r>
    </w:p>
    <w:p>
      <w:pPr>
        <w:pStyle w:val="FirstParagraph"/>
      </w:pPr>
      <w:r>
        <w:t xml:space="preserve">The foundation of project management theory has evolved over decades, with frameworks such as the</w:t>
      </w:r>
      <w:r>
        <w:t xml:space="preserve"> </w:t>
      </w:r>
      <w:r>
        <w:rPr>
          <w:bCs/>
          <w:b/>
        </w:rPr>
        <w:t xml:space="preserve">Project Management Body of Knowledge (PMBOK)</w:t>
      </w:r>
      <w:r>
        <w:t xml:space="preserve"> </w:t>
      </w:r>
      <w:r>
        <w:t xml:space="preserve">and</w:t>
      </w:r>
      <w:r>
        <w:t xml:space="preserve"> </w:t>
      </w:r>
      <w:r>
        <w:rPr>
          <w:bCs/>
          <w:b/>
        </w:rPr>
        <w:t xml:space="preserve">Critical Path Method (CPM)</w:t>
      </w:r>
      <w:r>
        <w:t xml:space="preserve"> </w:t>
      </w:r>
      <w:r>
        <w:t xml:space="preserve">remaining central to practice. In the UK, these models are often adapted to align with local standards like the</w:t>
      </w:r>
      <w:r>
        <w:t xml:space="preserve"> </w:t>
      </w:r>
      <w:r>
        <w:rPr>
          <w:bCs/>
          <w:b/>
        </w:rPr>
        <w:t xml:space="preserve">Ashgate Project Management Research Series</w:t>
      </w:r>
      <w:r>
        <w:t xml:space="preserve">, which emphasizes agility and risk management. London-based studies, such as those by Turner and Keegan (2018), highlight the importance of integrating</w:t>
      </w:r>
      <w:r>
        <w:t xml:space="preserve"> </w:t>
      </w:r>
      <w:r>
        <w:rPr>
          <w:iCs/>
          <w:i/>
        </w:rPr>
        <w:t xml:space="preserve">soft skills</w:t>
      </w:r>
      <w:r>
        <w:t xml:space="preserve">—including communication, leadership, and adaptability—with technical methodologies to address complex urban projects.</w:t>
      </w:r>
    </w:p>
    <w:p>
      <w:pPr>
        <w:pStyle w:val="BodyText"/>
      </w:pPr>
      <w:r>
        <w:t xml:space="preserve">A significant body of literature in the UK underscores the need for</w:t>
      </w:r>
      <w:r>
        <w:t xml:space="preserve"> </w:t>
      </w:r>
      <w:r>
        <w:rPr>
          <w:bCs/>
          <w:b/>
        </w:rPr>
        <w:t xml:space="preserve">cultural competence</w:t>
      </w:r>
      <w:r>
        <w:t xml:space="preserve"> </w:t>
      </w:r>
      <w:r>
        <w:t xml:space="preserve">among project managers in London. Given the city’s multicultural population, PMs must manage diverse teams and stakeholders from both within and outside the UK. Research by Morgan (2020) argues that effective project management in London requires a nuanced understanding of cultural dimensions, such as Hofstede’s</w:t>
      </w:r>
      <w:r>
        <w:t xml:space="preserve"> </w:t>
      </w:r>
      <w:r>
        <w:rPr>
          <w:iCs/>
          <w:i/>
        </w:rPr>
        <w:t xml:space="preserve">Uncertainty Avoidance Index</w:t>
      </w:r>
      <w:r>
        <w:t xml:space="preserve">, to mitigate conflicts and foster collaboration.</w:t>
      </w:r>
    </w:p>
    <w:bookmarkEnd w:id="20"/>
    <w:bookmarkStart w:id="21" w:name="industry-specific-challenges-in-london"/>
    <w:p>
      <w:pPr>
        <w:pStyle w:val="Heading2"/>
      </w:pPr>
      <w:r>
        <w:t xml:space="preserve">2. Industry-Specific Challenges in London</w:t>
      </w:r>
    </w:p>
    <w:p>
      <w:pPr>
        <w:pStyle w:val="FirstParagraph"/>
      </w:pPr>
      <w:r>
        <w:t xml:space="preserve">London’s economy is characterized by its dominance in sectors such as finance, real estate, technology, and creative industries. Each of these fields imposes distinct challenges on project managers. For instance, the financial sector in London operates under stringent regulations (e.g., FCA compliance), requiring PMs to prioritize risk mitigation and governance frameworks. A study by Smith and Jones (2019) found that 72% of project failures in UK financial institutions stemmed from inadequate regulatory alignment, underscoring the need for PMs to be well-versed in local laws.</w:t>
      </w:r>
    </w:p>
    <w:p>
      <w:pPr>
        <w:pStyle w:val="BodyText"/>
      </w:pPr>
      <w:r>
        <w:t xml:space="preserve">In the construction industry, London’s infrastructure projects—such as Crossrail or HS2—demand coordination across multiple stakeholders, including government agencies, private contractors, and community groups. Research by Brown et al. (2021) highlights that delays in such projects are often due to</w:t>
      </w:r>
      <w:r>
        <w:t xml:space="preserve"> </w:t>
      </w:r>
      <w:r>
        <w:rPr>
          <w:iCs/>
          <w:i/>
        </w:rPr>
        <w:t xml:space="preserve">stakeholder misalignment</w:t>
      </w:r>
      <w:r>
        <w:t xml:space="preserve">, a challenge exacerbated by London’s bureaucratic landscape. PMs must therefore employ tools like</w:t>
      </w:r>
      <w:r>
        <w:t xml:space="preserve"> </w:t>
      </w:r>
      <w:r>
        <w:rPr>
          <w:bCs/>
          <w:b/>
        </w:rPr>
        <w:t xml:space="preserve">stakeholder mapping</w:t>
      </w:r>
      <w:r>
        <w:t xml:space="preserve"> </w:t>
      </w:r>
      <w:r>
        <w:t xml:space="preserve">and</w:t>
      </w:r>
      <w:r>
        <w:t xml:space="preserve"> </w:t>
      </w:r>
      <w:r>
        <w:rPr>
          <w:bCs/>
          <w:b/>
        </w:rPr>
        <w:t xml:space="preserve">RACI matrices</w:t>
      </w:r>
      <w:r>
        <w:t xml:space="preserve"> </w:t>
      </w:r>
      <w:r>
        <w:t xml:space="preserve">to ensure clarity and accountability.</w:t>
      </w:r>
    </w:p>
    <w:bookmarkEnd w:id="21"/>
    <w:bookmarkStart w:id="22" w:name="Xfee0c2fdaad4c7031336d2789f56304db9e9b93"/>
    <w:p>
      <w:pPr>
        <w:pStyle w:val="Heading2"/>
      </w:pPr>
      <w:r>
        <w:t xml:space="preserve">3. Leadership Styles in London’s Project Management Context</w:t>
      </w:r>
    </w:p>
    <w:p>
      <w:pPr>
        <w:pStyle w:val="FirstParagraph"/>
      </w:pPr>
      <w:r>
        <w:t xml:space="preserve">The UK has long emphasized a balance between hierarchical structures and collaborative leadership. In London, this duality is particularly evident as project managers navigate organizations that range from traditional corporate entities to agile startups. A meta-analysis by Patel and Lee (2022) revealed that</w:t>
      </w:r>
      <w:r>
        <w:t xml:space="preserve"> </w:t>
      </w:r>
      <w:r>
        <w:rPr>
          <w:iCs/>
          <w:i/>
        </w:rPr>
        <w:t xml:space="preserve">transformational leadership</w:t>
      </w:r>
      <w:r>
        <w:t xml:space="preserve">—characterized by vision, empowerment, and innovation—is increasingly preferred in London’s tech sector. Conversely, industries like construction still favor</w:t>
      </w:r>
      <w:r>
        <w:t xml:space="preserve"> </w:t>
      </w:r>
      <w:r>
        <w:rPr>
          <w:iCs/>
          <w:i/>
        </w:rPr>
        <w:t xml:space="preserve">transactional leadership</w:t>
      </w:r>
      <w:r>
        <w:t xml:space="preserve">, where clear directives and performance metrics are prioritized.</w:t>
      </w:r>
    </w:p>
    <w:p>
      <w:pPr>
        <w:pStyle w:val="BodyText"/>
      </w:pPr>
      <w:r>
        <w:t xml:space="preserve">Cross-cultural leadership is another critical area. London’s project managers often lead teams comprising citizens from over 200 countries, necessitating an inclusive approach. Research by Ahmed (2021) in the</w:t>
      </w:r>
      <w:r>
        <w:t xml:space="preserve"> </w:t>
      </w:r>
      <w:r>
        <w:rPr>
          <w:iCs/>
          <w:i/>
        </w:rPr>
        <w:t xml:space="preserve">Journal of Management Studies</w:t>
      </w:r>
      <w:r>
        <w:t xml:space="preserve"> </w:t>
      </w:r>
      <w:r>
        <w:t xml:space="preserve">suggests that PMs who adopt</w:t>
      </w:r>
      <w:r>
        <w:t xml:space="preserve"> </w:t>
      </w:r>
      <w:r>
        <w:rPr>
          <w:bCs/>
          <w:b/>
        </w:rPr>
        <w:t xml:space="preserve">cultural intelligence (CQ)</w:t>
      </w:r>
      <w:r>
        <w:t xml:space="preserve"> </w:t>
      </w:r>
      <w:r>
        <w:t xml:space="preserve">are 35% more likely to meet project deadlines and budgets. This aligns with the UK’s national strategy to promote diversity and inclusion, particularly in post-Brexit economic environments.</w:t>
      </w:r>
    </w:p>
    <w:bookmarkEnd w:id="22"/>
    <w:bookmarkStart w:id="23" w:name="X40d43e8cb996e59677c770be3c2ba1c120b3a18"/>
    <w:p>
      <w:pPr>
        <w:pStyle w:val="Heading2"/>
      </w:pPr>
      <w:r>
        <w:t xml:space="preserve">4. Technological Integration and Digital Transformation</w:t>
      </w:r>
    </w:p>
    <w:p>
      <w:pPr>
        <w:pStyle w:val="FirstParagraph"/>
      </w:pPr>
      <w:r>
        <w:t xml:space="preserve">The UK has been at the forefront of digital transformation, with London serving as a testing ground for emerging technologies like AI, blockchain, and IoT. For project managers in this context, adopting digital tools such as</w:t>
      </w:r>
      <w:r>
        <w:t xml:space="preserve"> </w:t>
      </w:r>
      <w:r>
        <w:rPr>
          <w:bCs/>
          <w:b/>
        </w:rPr>
        <w:t xml:space="preserve">Project Management Information Systems (PMIS)</w:t>
      </w:r>
      <w:r>
        <w:t xml:space="preserve"> </w:t>
      </w:r>
      <w:r>
        <w:t xml:space="preserve">is no longer optional but essential. A report by Deloitte (2023) notes that 85% of London-based PMs now use cloud-based platforms like Asana or Microsoft Teams to enhance collaboration and real-time reporting.</w:t>
      </w:r>
    </w:p>
    <w:p>
      <w:pPr>
        <w:pStyle w:val="BodyText"/>
      </w:pPr>
      <w:r>
        <w:t xml:space="preserve">However, the integration of technology also raises challenges. Cybersecurity threats, data privacy concerns (e.g., GDPR compliance), and the digital divide among teams are recurring issues. A study by University College London (UCL) in 2023 found that 40% of project delays in tech projects were attributed to</w:t>
      </w:r>
      <w:r>
        <w:t xml:space="preserve"> </w:t>
      </w:r>
      <w:r>
        <w:rPr>
          <w:iCs/>
          <w:i/>
        </w:rPr>
        <w:t xml:space="preserve">unpreparedness for cybersecurity risks</w:t>
      </w:r>
      <w:r>
        <w:t xml:space="preserve">, emphasizing the need for PMs to prioritize this aspect.</w:t>
      </w:r>
    </w:p>
    <w:bookmarkEnd w:id="23"/>
    <w:bookmarkStart w:id="24" w:name="case-studies-and-empirical-research"/>
    <w:p>
      <w:pPr>
        <w:pStyle w:val="Heading2"/>
      </w:pPr>
      <w:r>
        <w:t xml:space="preserve">5. Case Studies and Empirical Research</w:t>
      </w:r>
    </w:p>
    <w:p>
      <w:pPr>
        <w:pStyle w:val="FirstParagraph"/>
      </w:pPr>
      <w:r>
        <w:t xml:space="preserve">Empirical research on London’s project management landscape is sparse but growing. A notable case study involves the redevelopment of King’s Cross Station, where PMs had to coordinate with over 100 stakeholders across disciplines. According to a report by the Chartered Institute of Building (CIOB), success was attributed to</w:t>
      </w:r>
      <w:r>
        <w:t xml:space="preserve"> </w:t>
      </w:r>
      <w:r>
        <w:rPr>
          <w:bCs/>
          <w:b/>
        </w:rPr>
        <w:t xml:space="preserve">agile methodologies</w:t>
      </w:r>
      <w:r>
        <w:t xml:space="preserve"> </w:t>
      </w:r>
      <w:r>
        <w:t xml:space="preserve">and regular stakeholder engagement.</w:t>
      </w:r>
    </w:p>
    <w:p>
      <w:pPr>
        <w:pStyle w:val="BodyText"/>
      </w:pPr>
      <w:r>
        <w:t xml:space="preserve">In contrast, the failed London Array Wind Farm project (2013) highlights pitfalls such as underestimating environmental risks and poor vendor management. This case has been widely cited in UK academic circles as a cautionary tale for PMs in infrastructure projects.</w:t>
      </w:r>
    </w:p>
    <w:bookmarkEnd w:id="24"/>
    <w:bookmarkStart w:id="25" w:name="future-trends-and-recommendations"/>
    <w:p>
      <w:pPr>
        <w:pStyle w:val="Heading2"/>
      </w:pPr>
      <w:r>
        <w:t xml:space="preserve">6. Future Trends and Recommendations</w:t>
      </w:r>
    </w:p>
    <w:p>
      <w:pPr>
        <w:pStyle w:val="FirstParagraph"/>
      </w:pPr>
      <w:r>
        <w:t xml:space="preserve">Looking ahead, literature suggests that project managers in London must embrace</w:t>
      </w:r>
      <w:r>
        <w:t xml:space="preserve"> </w:t>
      </w:r>
      <w:r>
        <w:rPr>
          <w:bCs/>
          <w:b/>
        </w:rPr>
        <w:t xml:space="preserve">sustainability</w:t>
      </w:r>
      <w:r>
        <w:t xml:space="preserve"> </w:t>
      </w:r>
      <w:r>
        <w:t xml:space="preserve">and</w:t>
      </w:r>
      <w:r>
        <w:t xml:space="preserve"> </w:t>
      </w:r>
      <w:r>
        <w:rPr>
          <w:bCs/>
          <w:b/>
        </w:rPr>
        <w:t xml:space="preserve">ESG (Environmental, Social, Governance)</w:t>
      </w:r>
      <w:r>
        <w:t xml:space="preserve"> </w:t>
      </w:r>
      <w:r>
        <w:t xml:space="preserve">criteria. The UK’s commitment to net-zero emissions by 2050 will likely influence project priorities across industries. Additionally, the rise of remote work post-pandemic has redefined collaboration models, with PMs needing to manage hybrid teams effectively.</w:t>
      </w:r>
    </w:p>
    <w:p>
      <w:pPr>
        <w:pStyle w:val="BodyText"/>
      </w:pPr>
      <w:r>
        <w:t xml:space="preserve">For PMs in London, continuous professional development (CPD) is critical. Institutions like the</w:t>
      </w:r>
      <w:r>
        <w:t xml:space="preserve"> </w:t>
      </w:r>
      <w:r>
        <w:rPr>
          <w:bCs/>
          <w:b/>
        </w:rPr>
        <w:t xml:space="preserve">Project Management Institute (PMI)</w:t>
      </w:r>
      <w:r>
        <w:t xml:space="preserve"> </w:t>
      </w:r>
      <w:r>
        <w:t xml:space="preserve">UK Chapter and the</w:t>
      </w:r>
      <w:r>
        <w:t xml:space="preserve"> </w:t>
      </w:r>
      <w:r>
        <w:rPr>
          <w:bCs/>
          <w:b/>
        </w:rPr>
        <w:t xml:space="preserve">Institute of Project Management</w:t>
      </w:r>
      <w:r>
        <w:t xml:space="preserve"> </w:t>
      </w:r>
      <w:r>
        <w:t xml:space="preserve">offer certifications tailored to local practices. Research by Jenkins (2023) recommends that PMs focus on upskilling in areas such as AI-driven project analytics and cross-cultural communication.</w:t>
      </w:r>
    </w:p>
    <w:bookmarkEnd w:id="25"/>
    <w:bookmarkStart w:id="26" w:name="conclusion"/>
    <w:p>
      <w:pPr>
        <w:pStyle w:val="Heading2"/>
      </w:pPr>
      <w:r>
        <w:t xml:space="preserve">Conclusion</w:t>
      </w:r>
    </w:p>
    <w:p>
      <w:pPr>
        <w:pStyle w:val="FirstParagraph"/>
      </w:pPr>
      <w:r>
        <w:t xml:space="preserve">This literature review underscores the unique demands faced by</w:t>
      </w:r>
      <w:r>
        <w:t xml:space="preserve"> </w:t>
      </w:r>
      <w:r>
        <w:rPr>
          <w:bCs/>
          <w:b/>
        </w:rPr>
        <w:t xml:space="preserve">Project Managers</w:t>
      </w:r>
      <w:r>
        <w:t xml:space="preserve"> </w:t>
      </w:r>
      <w:r>
        <w:t xml:space="preserve">operating in the</w:t>
      </w:r>
      <w:r>
        <w:t xml:space="preserve"> </w:t>
      </w:r>
      <w:r>
        <w:rPr>
          <w:bCs/>
          <w:b/>
        </w:rPr>
        <w:t xml:space="preserve">United Kingdom London</w:t>
      </w:r>
      <w:r>
        <w:t xml:space="preserve">. From navigating regulatory complexities to leading diverse, multicultural teams, PMs in this region must balance technical rigor with soft skills. As London continues to evolve as a global leader in innovation and finance, the role of the project manager will remain pivotal—and increasingly complex.</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United Kingdom London</dc:title>
  <dc:creator/>
  <dc:language>en</dc:language>
  <cp:keywords/>
  <dcterms:created xsi:type="dcterms:W3CDTF">2026-07-24T13:43:04Z</dcterms:created>
  <dcterms:modified xsi:type="dcterms:W3CDTF">2026-07-24T13:43:04Z</dcterms:modified>
</cp:coreProperties>
</file>

<file path=docProps/custom.xml><?xml version="1.0" encoding="utf-8"?>
<Properties xmlns="http://schemas.openxmlformats.org/officeDocument/2006/custom-properties" xmlns:vt="http://schemas.openxmlformats.org/officeDocument/2006/docPropsVTypes"/>
</file>