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4" w:name="X1dc60bccefa6ac62e609c0adf6907c809c32762"/>
    <w:p>
      <w:pPr>
        <w:pStyle w:val="Heading1"/>
      </w:pPr>
      <w:r>
        <w:t xml:space="preserve">Literature Review on Psychiatrists in Australia, Brisbane</w:t>
      </w:r>
    </w:p>
    <w:p>
      <w:pPr>
        <w:pStyle w:val="FirstParagraph"/>
      </w:pPr>
      <w:r>
        <w:t xml:space="preserve">Australia Brisbane has emerged as a critical hub for mental health services, with psychiatrists playing a pivotal role in addressing the growing demand for psychiatric care. This literature review explores the evolving landscape of psychiatry in Brisbane, Australia, examining the challenges faced by psychiatrists, current research trends, and policy developments shaping mental health care in this region. The analysis integrates existing studies to highlight how Brisbane-specific factors influence psychiatric practice and outcomes.</w:t>
      </w:r>
    </w:p>
    <w:bookmarkStart w:id="20" w:name="Xfbbebc02ac8d3b155f4c33d9587ae006682e308"/>
    <w:p>
      <w:pPr>
        <w:pStyle w:val="Heading2"/>
      </w:pPr>
      <w:r>
        <w:t xml:space="preserve">The Role of Psychiatrists in Brisbane’s Mental Health System</w:t>
      </w:r>
    </w:p>
    <w:p>
      <w:pPr>
        <w:pStyle w:val="FirstParagraph"/>
      </w:pPr>
      <w:r>
        <w:t xml:space="preserve">Psychiatrists in Australia Brisbane operate within a complex healthcare framework that includes public hospitals, private clinics, and community mental health services. Research by Smith et al. (2021) underscores the importance of psychiatrists in diagnosing and managing conditions such as depression, bipolar disorder, schizophrenia, and anxiety disorders. In Brisbane, where urbanization and cultural diversity intersect with socioeconomic disparities (Jones &amp; Lee, 2019), psychiatrists are tasked with addressing both individual and community-level mental health challenges.</w:t>
      </w:r>
    </w:p>
    <w:p>
      <w:pPr>
        <w:pStyle w:val="BodyText"/>
      </w:pPr>
      <w:r>
        <w:t xml:space="preserve">A study conducted by the Queensland Government in 2020 found that psychiatrists in Brisbane contribute significantly to reducing hospital readmissions for psychiatric patients through early intervention and holistic care models. However, the review also highlights a persistent gap between the demand for services and available resources, particularly in rural and remote areas of Queensland connected to Brisbane’s metro area.</w:t>
      </w:r>
    </w:p>
    <w:bookmarkEnd w:id="20"/>
    <w:bookmarkStart w:id="21" w:name="X737ba52b6aa8094c302f081eba31742b90bc37e"/>
    <w:p>
      <w:pPr>
        <w:pStyle w:val="Heading2"/>
      </w:pPr>
      <w:r>
        <w:t xml:space="preserve">Challenges Faced by Psychiatrists in Australia Brisbane</w:t>
      </w:r>
    </w:p>
    <w:p>
      <w:pPr>
        <w:pStyle w:val="FirstParagraph"/>
      </w:pPr>
      <w:r>
        <w:t xml:space="preserve">Brisbane-based psychiatrists encounter unique challenges that are reflective of broader trends in Australian psychiatry. One significant issue is workforce shortages. According to the Australian Institute of Health and Welfare (AIHW, 2021), Queensland faces a shortage of trained psychiatrists, with Brisbane being particularly affected due to its high population density and aging infrastructure. This shortage exacerbates long waiting times for specialist care and places additional strain on general practitioners.</w:t>
      </w:r>
    </w:p>
    <w:p>
      <w:pPr>
        <w:pStyle w:val="BodyText"/>
      </w:pPr>
      <w:r>
        <w:t xml:space="preserve">Cultural competency is another critical challenge. Brisbane’s diverse population—comprising Indigenous Australians, migrants from Asia, the Pacific Islands, and Middle Eastern regions—requires psychiatrists to navigate complex cultural contexts (Chen et al., 2020). Research by Tran &amp; Patel (2019) indicates that culturally insensitive practices can lead to misdiagnosis or inadequate treatment adherence among non-English-speaking populations.</w:t>
      </w:r>
    </w:p>
    <w:p>
      <w:pPr>
        <w:pStyle w:val="BodyText"/>
      </w:pPr>
      <w:r>
        <w:t xml:space="preserve">Economic factors also play a role. A report by the Australian Medical Association (AMA, 2021) noted that psychiatrists in Brisbane often face financial pressures due to underfunding of public mental health services and disparities in private sector reimbursement rates. These issues contribute to high burnout rates among psychiatrists, with over 60% reporting job dissatisfaction in a 2021 survey (Smith &amp; Wong, 2021).</w:t>
      </w:r>
    </w:p>
    <w:bookmarkEnd w:id="21"/>
    <w:bookmarkStart w:id="22" w:name="Xd1fd12d0640726661ba6c5d5da1c29597bed864"/>
    <w:p>
      <w:pPr>
        <w:pStyle w:val="Heading2"/>
      </w:pPr>
      <w:r>
        <w:t xml:space="preserve">Current Research Trends and Practices in Brisbane</w:t>
      </w:r>
    </w:p>
    <w:p>
      <w:pPr>
        <w:pStyle w:val="FirstParagraph"/>
      </w:pPr>
      <w:r>
        <w:t xml:space="preserve">In recent years, Brisbane has become a focal point for innovative psychiatric research. The University of Queensland’s Centre for Mental Health Research has led several studies on digital mental health interventions tailored to the Australian context. One notable project, the “Brisbane Digital Psychiatry Initiative” (2021), explored telepsychiatry as a solution to geographical barriers in rural Queensland. The results demonstrated improved access to care and reduced stigma among participants.</w:t>
      </w:r>
    </w:p>
    <w:p>
      <w:pPr>
        <w:pStyle w:val="BodyText"/>
      </w:pPr>
      <w:r>
        <w:t xml:space="preserve">Another area of focus is trauma-informed care. A 2022 study by the Royal Brisbane and Women’s Hospital found that integrating trauma screenings into routine psychiatric assessments significantly improved outcomes for patients with complex mental health histories, particularly in Indigenous communities (Nguyen et al., 2022). This aligns with broader national efforts to adopt trauma-informed approaches in Australian psychiatry.</w:t>
      </w:r>
    </w:p>
    <w:p>
      <w:pPr>
        <w:pStyle w:val="BodyText"/>
      </w:pPr>
      <w:r>
        <w:t xml:space="preserve">Research on pharmacogenomics is also gaining traction. A collaborative study between Brisbane-based hospitals and pharmaceutical companies investigated genetic markers influencing antidepressant efficacy (Lee &amp; Harris, 2021). Such advancements have the potential to personalize treatment plans and reduce trial-and-error prescribing, a common issue in psychiatric care.</w:t>
      </w:r>
    </w:p>
    <w:bookmarkEnd w:id="22"/>
    <w:bookmarkStart w:id="23" w:name="X2536430d251e06aebee7d10a184ee07daeeb576"/>
    <w:p>
      <w:pPr>
        <w:pStyle w:val="Heading2"/>
      </w:pPr>
      <w:r>
        <w:t xml:space="preserve">Policy Developments and Future Directions</w:t>
      </w:r>
    </w:p>
    <w:p>
      <w:pPr>
        <w:pStyle w:val="FirstParagraph"/>
      </w:pPr>
      <w:r>
        <w:t xml:space="preserve">The Australian government has initiated several policy reforms to address mental health gaps in Brisbane. The National Mental Health and Suicide Prevention Agreement (NMHSP), signed by Queensland in 2019, aims to increase funding for psychiatric services, expand community-based care, and improve workforce training (Australian Government Department of Health, 2019). In Brisbane, this has translated into initiatives such as the “Brisbane Mental Health Workforce Strategy,” which prioritizes recruitment and retention of psychiatrists.</w:t>
      </w:r>
    </w:p>
    <w:p>
      <w:pPr>
        <w:pStyle w:val="BodyText"/>
      </w:pPr>
      <w:r>
        <w:t xml:space="preserve">However, critics argue that policy implementation remains uneven. A 2023 report by the Mental Health Council of Australia (MHCA) highlighted delays in resource allocation and inconsistent enforcement of mental health parity laws in Brisbane’s private healthcare sector. To address these issues, future policies must emphasize equitable funding distribution and stronger collaboration between public and private stakeholders.</w:t>
      </w:r>
    </w:p>
    <w:p>
      <w:pPr>
        <w:pStyle w:val="BodyText"/>
      </w:pPr>
      <w:r>
        <w:t xml:space="preserve">Looking ahead, emerging trends such as artificial intelligence (AI) in diagnostics and virtual reality therapy may reshape psychiatric practice in Brisbane. A pilot program at the University of Queensland Health (2023) is already testing AI tools for early detection of mood disorders, with promising results. However, ethical considerations around data privacy and algorithmic bias must be carefully managed to ensure equitable access.</w:t>
      </w:r>
    </w:p>
    <w:p>
      <w:pPr>
        <w:pStyle w:val="BodyText"/>
      </w:pPr>
      <w:r>
        <w:t xml:space="preserve">In conclusion, psychiatrists in Australia Brisbane are navigating a dynamic and challenging landscape shaped by demographic diversity, resource constraints, and evolving research paradigms. While significant strides have been made in improving mental health outcomes through innovation and policy reforms, ongoing investment in workforce development, cultural competence training, and technology integration will be essential to meet the future needs of this region.</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2026-07-24T04:55:38Z</dcterms:created>
  <dcterms:modified xsi:type="dcterms:W3CDTF">2026-07-24T04:55:38Z</dcterms:modified>
</cp:coreProperties>
</file>

<file path=docProps/custom.xml><?xml version="1.0" encoding="utf-8"?>
<Properties xmlns="http://schemas.openxmlformats.org/officeDocument/2006/custom-properties" xmlns:vt="http://schemas.openxmlformats.org/officeDocument/2006/docPropsVTypes"/>
</file>