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f4544fe82adac431b747021cf9251f8859414"/>
    <w:p>
      <w:pPr>
        <w:pStyle w:val="Heading1"/>
      </w:pPr>
      <w:r>
        <w:t xml:space="preserve">Literature Review: The Role of Psychiatrists in United Kingdom Birmingham</w:t>
      </w:r>
    </w:p>
    <w:p>
      <w:pPr>
        <w:pStyle w:val="FirstParagraph"/>
      </w:pPr>
      <w:r>
        <w:t xml:space="preserve">This Literature Review explores the critical role of psychiatrists within the United Kingdom Birmingham, emphasizing their significance in addressing mental health challenges, advancing psychiatric care, and adapting to the unique socio-cultural dynamics of the region. With a population exceeding 1.2 million and a diverse demographic profile, Birmingham presents both opportunities and challenges for psychiatrists working in public health systems. This review synthesizes existing research on psychiatry in Birmingham, highlighting key themes such as service delivery models, cultural competence, workforce training, and integration with primary care.</w:t>
      </w:r>
    </w:p>
    <w:bookmarkStart w:id="20" w:name="X26e1fac1499cc58692c7f38e7893275fe0b690f"/>
    <w:p>
      <w:pPr>
        <w:pStyle w:val="Heading2"/>
      </w:pPr>
      <w:r>
        <w:t xml:space="preserve">Historical Context of Psychiatry in United Kingdom Birmingham</w:t>
      </w:r>
    </w:p>
    <w:p>
      <w:pPr>
        <w:pStyle w:val="FirstParagraph"/>
      </w:pPr>
      <w:r>
        <w:t xml:space="preserve">The history of psychiatry in the United Kingdom Birmingham is deeply intertwined with the evolution of mental health services across England. As one of the UK’s largest cities, Birmingham has long grappled with issues such as urban stress, socioeconomic disparities, and migration-driven cultural diversity. Early psychiatric care in Birmingham was characterized by institutionalization, but this shifted significantly from the 1960s onward with the deinstitutionalization movement and the rise of community-based mental health services. Key milestones include the establishment of specialist psychiatric units within NHS trusts such as Sandwell and West Birmingham Hospitals NHS Trust and Queen Elizabeth Hospital, which have since become central to mental health care in the region.</w:t>
      </w:r>
    </w:p>
    <w:p>
      <w:pPr>
        <w:pStyle w:val="BodyText"/>
      </w:pPr>
      <w:r>
        <w:t xml:space="preserve">Literature on this topic underscores a growing emphasis on integrating psychiatry into primary care settings. For instance, a 2019 study by the Birmingham City Council highlighted that over 25% of general practice consultations in Birmingham involve mental health concerns, underscoring the need for collaboration between psychiatrists and GPs (General Practitioners). This shift reflects broader UK trends toward holistic, patient-centered care.</w:t>
      </w:r>
    </w:p>
    <w:bookmarkEnd w:id="20"/>
    <w:bookmarkStart w:id="21" w:name="Xcf1282aa8ccc329299de2d26451b0bfc352b7fb"/>
    <w:p>
      <w:pPr>
        <w:pStyle w:val="Heading2"/>
      </w:pPr>
      <w:r>
        <w:t xml:space="preserve">Cultural Competence and Diversity in Psychiatry</w:t>
      </w:r>
    </w:p>
    <w:p>
      <w:pPr>
        <w:pStyle w:val="FirstParagraph"/>
      </w:pPr>
      <w:r>
        <w:t xml:space="preserve">Birmingham’s status as a multicultural hub presents unique demands for psychiatrists working in the region. According to data from the Office for National Statistics (ONS), over 40% of Birmingham’s population identifies as belonging to an ethnic minority group, with communities from South Asia, Africa, and Eastern Europe comprising significant proportions. This diversity necessitates culturally sensitive approaches to diagnosis and treatment.</w:t>
      </w:r>
    </w:p>
    <w:p>
      <w:pPr>
        <w:pStyle w:val="BodyText"/>
      </w:pPr>
      <w:r>
        <w:t xml:space="preserve">A 2021 review published in the</w:t>
      </w:r>
      <w:r>
        <w:t xml:space="preserve"> </w:t>
      </w:r>
      <w:r>
        <w:rPr>
          <w:iCs/>
          <w:i/>
        </w:rPr>
        <w:t xml:space="preserve">British Journal of Psychiatry</w:t>
      </w:r>
      <w:r>
        <w:t xml:space="preserve"> </w:t>
      </w:r>
      <w:r>
        <w:t xml:space="preserve">emphasized that psychiatrists in Birmingham must navigate language barriers, differing attitudes toward mental health stigma, and varying cultural practices related to illness. For example, South Asian communities may prefer community-based interventions over individual therapy due to collectivist values. Similarly, refugee populations often require trauma-informed care tailored to experiences of displacement. Literature also highlights the importance of training psychiatrists in cultural competence through workshops and partnerships with local community organizations.</w:t>
      </w:r>
    </w:p>
    <w:bookmarkEnd w:id="21"/>
    <w:bookmarkStart w:id="22" w:name="Xf79fd07b309b169c6d9eb4a9a44175ab0427faf"/>
    <w:p>
      <w:pPr>
        <w:pStyle w:val="Heading2"/>
      </w:pPr>
      <w:r>
        <w:t xml:space="preserve">Workforce Challenges and Training Opportunities</w:t>
      </w:r>
    </w:p>
    <w:p>
      <w:pPr>
        <w:pStyle w:val="FirstParagraph"/>
      </w:pPr>
      <w:r>
        <w:t xml:space="preserve">The demand for psychiatrists in United Kingdom Birmingham has surged due to rising mental health issues, exacerbated by the COVID-19 pandemic. A 2023 report by NHS England noted that Birmingham ranks among the highest in England for referrals to mental health services, yet there remains a critical shortage of specialist psychiatrists. This disparity is compounded by burnout and high attrition rates among psychiatric professionals.</w:t>
      </w:r>
    </w:p>
    <w:p>
      <w:pPr>
        <w:pStyle w:val="BodyText"/>
      </w:pPr>
      <w:r>
        <w:t xml:space="preserve">To address these challenges, initiatives such as the Birmingham and Solihull Mental Health Trust’s training programs have focused on expanding recruitment and retention strategies. Literature suggests that embedding psychiatry students in community clinics during their training could improve workforce preparedness for Birmingham’s complex needs. Additionally, partnerships with academic institutions like the University of Birmingham have led to specialized postgraduate programs in cultural psychiatry and telepsychiatry, ensuring that practitioners are equipped with modern skills.</w:t>
      </w:r>
    </w:p>
    <w:bookmarkEnd w:id="22"/>
    <w:bookmarkStart w:id="23" w:name="X0082034f33ad0d7c48fc923595206b8c00c578c"/>
    <w:p>
      <w:pPr>
        <w:pStyle w:val="Heading2"/>
      </w:pPr>
      <w:r>
        <w:t xml:space="preserve">Integration with Primary Care and Public Health Systems</w:t>
      </w:r>
    </w:p>
    <w:p>
      <w:pPr>
        <w:pStyle w:val="FirstParagraph"/>
      </w:pPr>
      <w:r>
        <w:t xml:space="preserve">The integration of psychiatrists into primary care systems has been a focal point for improving mental health outcomes in Birmingham. Research by the NHS Confederation (2020) indicates that co-located psychiatric services within GP surgeries have reduced waiting times for mental health assessments by 35% in certain areas of Birmingham. This model aligns with the UK’s national strategy to prioritize early intervention and prevent hospitalization.</w:t>
      </w:r>
    </w:p>
    <w:p>
      <w:pPr>
        <w:pStyle w:val="BodyText"/>
      </w:pPr>
      <w:r>
        <w:t xml:space="preserve">However, literature also identifies barriers to integration, including fragmented communication between sectors and inconsistent funding. A 2022 case study from Sandwell NHS Trust highlighted that while psychiatrists were successfully embedded in primary care, disparities in resource allocation led to uneven service quality across different wards. This underscores the need for systemic reforms and interprofessional collaboration.</w:t>
      </w:r>
    </w:p>
    <w:bookmarkEnd w:id="23"/>
    <w:bookmarkStart w:id="24" w:name="X8d69db4076875e8dad87239c99918fef154251e"/>
    <w:p>
      <w:pPr>
        <w:pStyle w:val="Heading2"/>
      </w:pPr>
      <w:r>
        <w:t xml:space="preserve">Technological Innovations and Telepsychiatry</w:t>
      </w:r>
    </w:p>
    <w:p>
      <w:pPr>
        <w:pStyle w:val="FirstParagraph"/>
      </w:pPr>
      <w:r>
        <w:t xml:space="preserve">The adoption of telepsychiatry has gained traction in Birmingham as a solution to access barriers, particularly for marginalized groups. A 2023 study published in</w:t>
      </w:r>
      <w:r>
        <w:t xml:space="preserve"> </w:t>
      </w:r>
      <w:r>
        <w:rPr>
          <w:iCs/>
          <w:i/>
        </w:rPr>
        <w:t xml:space="preserve">PLOS ONE</w:t>
      </w:r>
      <w:r>
        <w:t xml:space="preserve"> </w:t>
      </w:r>
      <w:r>
        <w:t xml:space="preserve">found that telepsychiatry services in Birmingham improved engagement among working-age adults and elderly populations, reducing the need for travel and addressing stigma associated with mental health care. However, challenges such as digital exclusion and data privacy concerns remain unresolved.</w:t>
      </w:r>
    </w:p>
    <w:p>
      <w:pPr>
        <w:pStyle w:val="BodyText"/>
      </w:pPr>
      <w:r>
        <w:t xml:space="preserve">Literature also emphasizes the role of psychiatrists in training primary care staff to use telehealth platforms effectively. This requires not only technological infrastructure but also ongoing support for clinicians to adapt to new modalities.</w:t>
      </w:r>
    </w:p>
    <w:bookmarkEnd w:id="24"/>
    <w:bookmarkStart w:id="25" w:name="conclusion"/>
    <w:p>
      <w:pPr>
        <w:pStyle w:val="Heading2"/>
      </w:pPr>
      <w:r>
        <w:t xml:space="preserve">Conclusion</w:t>
      </w:r>
    </w:p>
    <w:p>
      <w:pPr>
        <w:pStyle w:val="FirstParagraph"/>
      </w:pPr>
      <w:r>
        <w:t xml:space="preserve">In conclusion, the role of psychiatrists in United Kingdom Birmingham is pivotal in addressing the region’s unique mental health challenges. Through cultural competence, integration with primary care, and innovative technologies like telepsychiatry, psychiatrists contribute to a more equitable and accessible mental health system. However, persistent workforce shortages and systemic barriers necessitate targeted policy interventions. Future research should focus on longitudinal studies of psychiatric service models in Birmingham to inform best practices for similar urban centers across the UK.</w:t>
      </w:r>
    </w:p>
    <w:p>
      <w:pPr>
        <w:pStyle w:val="BodyText"/>
      </w:pPr>
      <w:r>
        <w:t xml:space="preserve">This Literature Review underscores the importance of situating psychiatric care within the socio-cultural fabric of Birmingham while aligning it with national health priorities. By prioritizing collaboration, cultural sensitivity, and technological advancement, psychiatrists can play a transformative role in enhancing mental health outcomes for all residents of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2026-07-25T02:35:46Z</dcterms:created>
  <dcterms:modified xsi:type="dcterms:W3CDTF">2026-07-25T02:35:46Z</dcterms:modified>
</cp:coreProperties>
</file>

<file path=docProps/custom.xml><?xml version="1.0" encoding="utf-8"?>
<Properties xmlns="http://schemas.openxmlformats.org/officeDocument/2006/custom-properties" xmlns:vt="http://schemas.openxmlformats.org/officeDocument/2006/docPropsVTypes"/>
</file>