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8fe638e28ae04feb831dd64e237835efc3e6809"/>
    <w:p>
      <w:pPr>
        <w:pStyle w:val="Heading1"/>
      </w:pPr>
      <w:r>
        <w:t xml:space="preserve">Literature Review: The Role of Psychologists in Mental Health Services in Baghdad, Iraq</w:t>
      </w:r>
    </w:p>
    <w:p>
      <w:pPr>
        <w:pStyle w:val="FirstParagraph"/>
      </w:pPr>
      <w:r>
        <w:t xml:space="preserve">The field of psychology has gained increasing importance in recent decades, particularly in regions grappling with political instability, conflict, and social upheaval. In the context of Iraq’s capital city, Baghdad, psychologists play a critical role in addressing mental health challenges exacerbated by decades of war, displacement, and economic hardship. This literature review explores the evolving landscape of psychology in Baghdad, highlighting the contributions of psychologists to mental health care while examining systemic challenges and opportunities for growth.</w:t>
      </w:r>
    </w:p>
    <w:bookmarkStart w:id="20" w:name="Xfab3bd1ac044315d75bc4a94285457c5a1425d0"/>
    <w:p>
      <w:pPr>
        <w:pStyle w:val="Heading2"/>
      </w:pPr>
      <w:r>
        <w:t xml:space="preserve">Historical Context and Development of Psychology in Iraq</w:t>
      </w:r>
    </w:p>
    <w:p>
      <w:pPr>
        <w:pStyle w:val="FirstParagraph"/>
      </w:pPr>
      <w:r>
        <w:t xml:space="preserve">The formalization of psychology as a discipline in Iraq began during the mid-20th century, influenced by both Western academic traditions and local cultural frameworks. Early studies focused on education, child development, and social behavior, with limited emphasis on clinical mental health. However, the 1990s and 2000s saw a surge in psychological research driven by the Gulf War (1991), the Iraq War (2003), and subsequent sectarian violence. These events created a pressing need for mental health services, leading to increased investment in psychological training programs and clinical practice.</w:t>
      </w:r>
    </w:p>
    <w:p>
      <w:pPr>
        <w:pStyle w:val="BodyText"/>
      </w:pPr>
      <w:r>
        <w:t xml:space="preserve">Baghdad, as Iraq’s political and economic hub, became a focal point for psychological research and intervention. Local universities, such as the University of Baghdad and Al-Mustansiriyah University, established psychology departments to address rising mental health demands. International organizations also contributed by training psychologists in trauma counseling and community-based mental health initiatives.</w:t>
      </w:r>
    </w:p>
    <w:bookmarkEnd w:id="20"/>
    <w:bookmarkStart w:id="21" w:name="Xeb6944fb7ab4df52107bc604ee82e92fc2f0aa3"/>
    <w:p>
      <w:pPr>
        <w:pStyle w:val="Heading2"/>
      </w:pPr>
      <w:r>
        <w:t xml:space="preserve">Current State of Mental Health Services in Baghdad</w:t>
      </w:r>
    </w:p>
    <w:p>
      <w:pPr>
        <w:pStyle w:val="FirstParagraph"/>
      </w:pPr>
      <w:r>
        <w:t xml:space="preserve">Todays' mental health services in Baghdad face significant challenges, including underfunding, a shortage of trained professionals, and cultural stigma surrounding psychological disorders. According to a 2019 report by the World Health Organization (WHO), Iraq ranks among the lowest globally in terms of mental health resources per capita. In Baghdad, public hospitals often lack dedicated psychiatric units or psychologists specializing in trauma-related conditions.</w:t>
      </w:r>
    </w:p>
    <w:p>
      <w:pPr>
        <w:pStyle w:val="BodyText"/>
      </w:pPr>
      <w:r>
        <w:t xml:space="preserve">Despite these limitations, psychologists in Baghdad have adapted by integrating mental health care into primary healthcare settings and community centers. For example, the Ministry of Health has collaborated with NGOs like the Iraqi Mental Health Association to provide low-cost counseling services for war veterans, refugees, and families affected by violence. Additionally, private clinics have emerged to cater to urban populations seeking specialized care.</w:t>
      </w:r>
    </w:p>
    <w:bookmarkEnd w:id="21"/>
    <w:bookmarkStart w:id="22" w:name="Xefda05a020e979cfc0a0f611d49a7788777e562"/>
    <w:p>
      <w:pPr>
        <w:pStyle w:val="Heading2"/>
      </w:pPr>
      <w:r>
        <w:t xml:space="preserve">Challenges Facing Psychologists in Baghdad</w:t>
      </w:r>
    </w:p>
    <w:p>
      <w:pPr>
        <w:pStyle w:val="FirstParagraph"/>
      </w:pPr>
      <w:r>
        <w:t xml:space="preserve">Psychologists in Baghdad operate within a complex socio-political environment marked by ongoing security concerns, economic instability, and cultural barriers. One major challenge is the prevalence of post-traumatic stress disorder (PTSD) and depression among civilians, with studies estimating that over 40% of Baghdad’s population experiences some form of psychological distress related to conflict.</w:t>
      </w:r>
    </w:p>
    <w:p>
      <w:pPr>
        <w:pStyle w:val="BodyText"/>
      </w:pPr>
      <w:r>
        <w:t xml:space="preserve">Cultural stigma remains a significant barrier to mental health care. In many Iraqi communities, mental illness is still viewed as a sign of personal weakness or spiritual failure. This stigma discourages individuals from seeking help, even when psychologists are available. Furthermore, the lack of standardized training for psychologists in Iraq has led to variability in clinical practices and ethical standards.</w:t>
      </w:r>
    </w:p>
    <w:p>
      <w:pPr>
        <w:pStyle w:val="BodyText"/>
      </w:pPr>
      <w:r>
        <w:t xml:space="preserve">Resource constraints also hinder the work of psychologists. Limited access to diagnostic tools, medications, and therapy spaces restricts the scope of services they can provide. Additionally, political instability has disrupted continuity in mental health programs, with many initiatives dependent on international aid that is often subject to funding cuts or policy changes.</w:t>
      </w:r>
    </w:p>
    <w:bookmarkEnd w:id="22"/>
    <w:bookmarkStart w:id="23" w:name="X8c12522ed4db885576b0b087c39c3e382a33d00"/>
    <w:p>
      <w:pPr>
        <w:pStyle w:val="Heading2"/>
      </w:pPr>
      <w:r>
        <w:t xml:space="preserve">Contributions of Psychologists in Baghdad</w:t>
      </w:r>
    </w:p>
    <w:p>
      <w:pPr>
        <w:pStyle w:val="FirstParagraph"/>
      </w:pPr>
      <w:r>
        <w:t xml:space="preserve">Despite these challenges, psychologists in Baghdad have made notable contributions to improving mental health outcomes. They have pioneered culturally adapted interventions, such as group therapy sessions for families affected by displacement and trauma-informed care for children exposed to violence. For instance, a 2018 study published in the *Journal of Conflict and Health* highlighted the effectiveness of community-based psychoeducation programs led by local psychologists in reducing symptoms of anxiety among internally displaced persons.</w:t>
      </w:r>
    </w:p>
    <w:p>
      <w:pPr>
        <w:pStyle w:val="BodyText"/>
      </w:pPr>
      <w:r>
        <w:t xml:space="preserve">Psychologists have also played a key role in advocating for policy reforms. Organizations like the Iraqi Psychological Association have lobbied for increased government funding for mental health services and stricter regulations to ensure the quality of psychological training programs. Their efforts align with international guidelines, such as those set by the WHO, which emphasize integrating mental health into national healthcare frameworks.</w:t>
      </w:r>
    </w:p>
    <w:bookmarkEnd w:id="23"/>
    <w:bookmarkStart w:id="24" w:name="Xd12c1b1d7816df30dc8fe837f051a4b33c757dc"/>
    <w:p>
      <w:pPr>
        <w:pStyle w:val="Heading2"/>
      </w:pPr>
      <w:r>
        <w:t xml:space="preserve">FUTURE DIRECTIONS FOR PSYCHOLOGY IN BAGHDAD</w:t>
      </w:r>
    </w:p>
    <w:p>
      <w:pPr>
        <w:pStyle w:val="FirstParagraph"/>
      </w:pPr>
      <w:r>
        <w:t xml:space="preserve">The future of psychology in Baghdad hinges on addressing systemic gaps and fostering collaboration between local professionals, international partners, and policymakers. Expanding training programs to increase the number of licensed psychologists is essential. Additionally, integrating mental health education into schools could help reduce stigma and promote early intervention.</w:t>
      </w:r>
    </w:p>
    <w:p>
      <w:pPr>
        <w:pStyle w:val="BodyText"/>
      </w:pPr>
      <w:r>
        <w:t xml:space="preserve">Technology offers another avenue for growth. Telepsychology services could bridge the gap in access to care for remote areas of Baghdad or populations hesitant to seek in-person counseling. Partnerships with universities and NGOs could also facilitate research on culturally specific mental health interventions tailored to Iraq’s unique context.</w:t>
      </w:r>
    </w:p>
    <w:bookmarkEnd w:id="24"/>
    <w:bookmarkStart w:id="25" w:name="conclusion"/>
    <w:p>
      <w:pPr>
        <w:pStyle w:val="Heading2"/>
      </w:pPr>
      <w:r>
        <w:t xml:space="preserve">Conclusion</w:t>
      </w:r>
    </w:p>
    <w:p>
      <w:pPr>
        <w:pStyle w:val="FirstParagraph"/>
      </w:pPr>
      <w:r>
        <w:t xml:space="preserve">In conclusion, psychologists in Baghdad are pivotal in addressing the mental health crises arising from decades of conflict and instability. While they face substantial challenges, their work has demonstrated resilience and adaptability. Strengthening mental health infrastructure, reducing stigma, and fostering international collaboration are critical steps to ensure that psychologists can continue providing vital support to Baghdad’s population. Future research should prioritize longitudinal studies on the long-term impact of psychological interventions in post-conflict settings.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Iraq Baghdad</dc:title>
  <dc:creator/>
  <dc:language>en</dc:language>
  <cp:keywords/>
  <dcterms:created xsi:type="dcterms:W3CDTF">2026-07-24T06:03:28Z</dcterms:created>
  <dcterms:modified xsi:type="dcterms:W3CDTF">2026-07-24T06:03:28Z</dcterms:modified>
</cp:coreProperties>
</file>

<file path=docProps/custom.xml><?xml version="1.0" encoding="utf-8"?>
<Properties xmlns="http://schemas.openxmlformats.org/officeDocument/2006/custom-properties" xmlns:vt="http://schemas.openxmlformats.org/officeDocument/2006/docPropsVTypes"/>
</file>