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48ebcee372dcf37aea5307e5cebc1501823fb30"/>
    <w:p>
      <w:pPr>
        <w:pStyle w:val="Heading1"/>
      </w:pPr>
      <w:r>
        <w:t xml:space="preserve">Literature Review: The Role and Challenges of Psychologists in Pakistan, Karachi</w:t>
      </w:r>
    </w:p>
    <w:bookmarkStart w:id="20" w:name="introduction"/>
    <w:p>
      <w:pPr>
        <w:pStyle w:val="Heading2"/>
      </w:pPr>
      <w:r>
        <w:t xml:space="preserve">Introduction</w:t>
      </w:r>
    </w:p>
    <w:p>
      <w:pPr>
        <w:pStyle w:val="FirstParagraph"/>
      </w:pPr>
      <w:r>
        <w:t xml:space="preserve">This literature review explores the evolving role of psychologists in Pakistan, with a specific focus on Karachi. As one of the largest cities in South Asia, Karachi presents unique sociocultural, economic, and psychological dynamics that shape the practice and demand for mental health services. The review synthesizes existing research on psychology as a discipline in Pakistan, highlights challenges faced by psychologists operating within Karachi’s urban landscape, and identifies gaps in current literature that warrant further exploration.</w:t>
      </w:r>
    </w:p>
    <w:bookmarkEnd w:id="20"/>
    <w:bookmarkStart w:id="21" w:name="X0c8fc3a80e9af5e37f01c657b58806bfbe2ab36"/>
    <w:p>
      <w:pPr>
        <w:pStyle w:val="Heading2"/>
      </w:pPr>
      <w:r>
        <w:t xml:space="preserve">Historical Context of Psychology in Pakistan</w:t>
      </w:r>
    </w:p>
    <w:p>
      <w:pPr>
        <w:pStyle w:val="FirstParagraph"/>
      </w:pPr>
      <w:r>
        <w:t xml:space="preserve">The field of psychology in Pakistan has grown significantly since its formal introduction as an academic discipline. Early pioneers such as Dr. Naeemullah Khan and Dr. Anwarul Haq established the foundation for psychological research and practice, particularly at institutions like the University of Karachi (established in 1951). Over decades, Pakistani psychologists have contributed to both theoretical advancements and applied interventions tailored to local contexts, addressing issues ranging from cultural identity to public health crises.</w:t>
      </w:r>
    </w:p>
    <w:bookmarkEnd w:id="21"/>
    <w:bookmarkStart w:id="22" w:name="Xdae5eeeeae4398742e836532f0a583a48d27091"/>
    <w:p>
      <w:pPr>
        <w:pStyle w:val="Heading2"/>
      </w:pPr>
      <w:r>
        <w:t xml:space="preserve">Psychology in Karachi: A Unique Urban Setting</w:t>
      </w:r>
    </w:p>
    <w:p>
      <w:pPr>
        <w:pStyle w:val="FirstParagraph"/>
      </w:pPr>
      <w:r>
        <w:t xml:space="preserve">Karachi, with its diverse population of over 14 million people, serves as a microcosm of Pakistan’s sociocultural and economic complexities. The city hosts a mix of urban poverty, rapid industrialization, and cultural plurality that influences mental health needs. Studies by local researchers such as Dr. Ayesha Malik (2018) highlight rising rates of anxiety disorders among Karachi’s youth due to academic pressure, while others like Dr. Bilal Khan (2020) emphasize the impact of political instability on trauma-related mental health issues.</w:t>
      </w:r>
    </w:p>
    <w:bookmarkEnd w:id="22"/>
    <w:bookmarkStart w:id="23" w:name="Xc06e6c3516210e247f848fdd275f21ba30df712"/>
    <w:p>
      <w:pPr>
        <w:pStyle w:val="Heading2"/>
      </w:pPr>
      <w:r>
        <w:t xml:space="preserve">Challenges Facing Psychologists in Karachi</w:t>
      </w:r>
    </w:p>
    <w:p>
      <w:pPr>
        <w:pStyle w:val="FirstParagraph"/>
      </w:pPr>
      <w:r>
        <w:rPr>
          <w:bCs/>
          <w:b/>
        </w:rPr>
        <w:t xml:space="preserve">1. Stigma and Cultural Barriers:</w:t>
      </w:r>
      <w:r>
        <w:t xml:space="preserve"> </w:t>
      </w:r>
      <w:r>
        <w:t xml:space="preserve">Despite growing awareness, mental health remains stigmatized in many segments of Karachi’s population. A 2021 survey by the Institute of Psychiatry, Lahore (with implications for Karachi), found that over 65% of respondents associated psychological disorders with weakness or spiritual shortcomings. This stigma often deters individuals from seeking professional help.</w:t>
      </w:r>
    </w:p>
    <w:p>
      <w:pPr>
        <w:pStyle w:val="BodyText"/>
      </w:pPr>
      <w:r>
        <w:rPr>
          <w:bCs/>
          <w:b/>
        </w:rPr>
        <w:t xml:space="preserve">2. Resource Limitations:</w:t>
      </w:r>
      <w:r>
        <w:t xml:space="preserve"> </w:t>
      </w:r>
      <w:r>
        <w:t xml:space="preserve">Karachi’s mental health infrastructure is underdeveloped compared to global standards. According to the Pakistan Mental Health Association (PMHA), there is only one psychiatrist per 100,000 people in urban areas, with even fewer psychologists trained in evidence-based interventions.</w:t>
      </w:r>
    </w:p>
    <w:p>
      <w:pPr>
        <w:pStyle w:val="BodyText"/>
      </w:pPr>
      <w:r>
        <w:rPr>
          <w:bCs/>
          <w:b/>
        </w:rPr>
        <w:t xml:space="preserve">3. Socioeconomic Disparities:</w:t>
      </w:r>
      <w:r>
        <w:t xml:space="preserve"> </w:t>
      </w:r>
      <w:r>
        <w:t xml:space="preserve">Economic inequality exacerbates access to mental health services. Low-income communities often rely on informal healers or religious leaders instead of licensed psychologists due to financial constraints and lack of insurance coverage.</w:t>
      </w:r>
    </w:p>
    <w:bookmarkEnd w:id="23"/>
    <w:bookmarkStart w:id="24" w:name="Xeeffbec37af0113b2f46f2c3933503e3ff42b09"/>
    <w:p>
      <w:pPr>
        <w:pStyle w:val="Heading2"/>
      </w:pPr>
      <w:r>
        <w:t xml:space="preserve">Educational and Professional Development in Karachi</w:t>
      </w:r>
    </w:p>
    <w:p>
      <w:pPr>
        <w:pStyle w:val="FirstParagraph"/>
      </w:pPr>
      <w:r>
        <w:t xml:space="preserve">Psychology education in Karachi is primarily offered by institutions such as the University of Karachi, Aga Khan University, and the Institute of Business Administration (IBA). These programs emphasize both clinical training and research into local psychological phenomena. However, critics argue that curricula often mirror Western frameworks without adequate adaptation to Pakistani cultural norms. A 2022 study by Dr. Sana Ahmed noted that only 30% of Karachi-based psychology graduates pursue further specialization in mental health care.</w:t>
      </w:r>
    </w:p>
    <w:bookmarkEnd w:id="24"/>
    <w:bookmarkStart w:id="25" w:name="emerging-trends-and-innovations"/>
    <w:p>
      <w:pPr>
        <w:pStyle w:val="Heading2"/>
      </w:pPr>
      <w:r>
        <w:t xml:space="preserve">Emerging Trends and Innovations</w:t>
      </w:r>
    </w:p>
    <w:p>
      <w:pPr>
        <w:pStyle w:val="FirstParagraph"/>
      </w:pPr>
      <w:r>
        <w:t xml:space="preserve">Recent years have seen increased efforts to bridge the gap between psychological research and community needs. Teletherapy platforms like “MindSoul” (launched in 2019) have expanded access to mental health services for Karachi’s working professionals. Additionally, NGOs such as the Lahore-based “Pakistani Psychological Society” collaborate with local psychologists to conduct workshops on trauma recovery and resilience-building.</w:t>
      </w:r>
    </w:p>
    <w:p>
      <w:pPr>
        <w:pStyle w:val="BodyText"/>
      </w:pPr>
      <w:r>
        <w:t xml:space="preserve">Another trend is the integration of traditional healing practices with modern psychology. For example, Dr. Farhat Jabeen (2021) advocated for culturally sensitive approaches that incorporate Sufi meditation or community-based counseling to address mental health issues in Karachi’s marginalized neighborhoods.</w:t>
      </w:r>
    </w:p>
    <w:bookmarkEnd w:id="25"/>
    <w:bookmarkStart w:id="26" w:name="policy-and-government-initiatives"/>
    <w:p>
      <w:pPr>
        <w:pStyle w:val="Heading2"/>
      </w:pPr>
      <w:r>
        <w:t xml:space="preserve">Policy and Government Initiatives</w:t>
      </w:r>
    </w:p>
    <w:p>
      <w:pPr>
        <w:pStyle w:val="FirstParagraph"/>
      </w:pPr>
      <w:r>
        <w:t xml:space="preserve">The Pakistani government has begun prioritizing mental health through policies like the National Mental Health Policy (2019), which includes provisions for expanding psychological services in urban centers like Karachi. However, implementation remains inconsistent due to budgetary constraints and bureaucratic inefficiencies. A 2023 report by the World Bank highlighted that only 15% of Karachi’s public health facilities have dedicated mental health departments.</w:t>
      </w:r>
    </w:p>
    <w:bookmarkEnd w:id="26"/>
    <w:bookmarkStart w:id="27" w:name="gaps-in-current-research"/>
    <w:p>
      <w:pPr>
        <w:pStyle w:val="Heading2"/>
      </w:pPr>
      <w:r>
        <w:t xml:space="preserve">Gaps in Current Research</w:t>
      </w:r>
    </w:p>
    <w:p>
      <w:pPr>
        <w:pStyle w:val="FirstParagraph"/>
      </w:pPr>
      <w:r>
        <w:t xml:space="preserve">While there is growing literature on psychology in Pakistan, research specific to Karachi remains limited. Most studies focus on national trends or isolated communities, with insufficient data on the interplay between urbanization and mental health. Additionally, there is a lack of longitudinal studies tracking the effectiveness of psychological interventions tailored to Karachi’s unique demographics.</w:t>
      </w:r>
    </w:p>
    <w:bookmarkEnd w:id="27"/>
    <w:bookmarkStart w:id="28" w:name="conclusion"/>
    <w:p>
      <w:pPr>
        <w:pStyle w:val="Heading2"/>
      </w:pPr>
      <w:r>
        <w:t xml:space="preserve">Conclusion</w:t>
      </w:r>
    </w:p>
    <w:p>
      <w:pPr>
        <w:pStyle w:val="FirstParagraph"/>
      </w:pPr>
      <w:r>
        <w:t xml:space="preserve">The role of psychologists in Pakistan, particularly in Karachi, is critical yet complex. While strides have been made in education and innovation, systemic challenges such as stigma, resource gaps, and policy barriers continue to hinder progress. Future research must prioritize localized studies that address Karachi’s specific sociocultural dynamics. By fostering collaboration between academia, policymakers, and community organizations, psychologists can better meet the mental health needs of Karachi’s diverse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Pakistan Karachi</dc:title>
  <dc:creator/>
  <dc:language>en</dc:language>
  <cp:keywords/>
  <dcterms:created xsi:type="dcterms:W3CDTF">2026-07-24T04:05:34Z</dcterms:created>
  <dcterms:modified xsi:type="dcterms:W3CDTF">2026-07-24T04:05:34Z</dcterms:modified>
</cp:coreProperties>
</file>

<file path=docProps/custom.xml><?xml version="1.0" encoding="utf-8"?>
<Properties xmlns="http://schemas.openxmlformats.org/officeDocument/2006/custom-properties" xmlns:vt="http://schemas.openxmlformats.org/officeDocument/2006/docPropsVTypes"/>
</file>