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6" w:name="X2d861f5a26d63033c45a8ae6df26dda9907b1ed"/>
    <w:p>
      <w:pPr>
        <w:pStyle w:val="Heading1"/>
      </w:pPr>
      <w:r>
        <w:t xml:space="preserve">Literature Review on Psychologists in the United Kingdom London</w:t>
      </w:r>
    </w:p>
    <w:p>
      <w:pPr>
        <w:pStyle w:val="FirstParagraph"/>
      </w:pPr>
      <w:r>
        <w:t xml:space="preserve">The role of psychologists in the United Kingdom, particularly within the dynamic and culturally diverse environment of London, has been a subject of growing academic and professional interest. This literature review explores the historical development, current practices, challenges, and opportunities faced by psychologists operating in this specific geographic and sociopolitical context. The focus on</w:t>
      </w:r>
      <w:r>
        <w:t xml:space="preserve"> </w:t>
      </w:r>
      <w:r>
        <w:rPr>
          <w:bCs/>
          <w:b/>
        </w:rPr>
        <w:t xml:space="preserve">United Kingdom London</w:t>
      </w:r>
      <w:r>
        <w:t xml:space="preserve"> </w:t>
      </w:r>
      <w:r>
        <w:t xml:space="preserve">is critical due to its unique status as a global hub for mental health research, policy innovation, and interdisciplinary collaboration within the field of psychology.</w:t>
      </w:r>
    </w:p>
    <w:bookmarkStart w:id="20" w:name="Xe9be62c48ba2bfbac855a72f872bc08d527c0c9"/>
    <w:p>
      <w:pPr>
        <w:pStyle w:val="Heading2"/>
      </w:pPr>
      <w:r>
        <w:t xml:space="preserve">Historical Development of Psychology in the United Kingdom</w:t>
      </w:r>
    </w:p>
    <w:p>
      <w:pPr>
        <w:pStyle w:val="FirstParagraph"/>
      </w:pPr>
      <w:r>
        <w:t xml:space="preserve">The roots of psychology in the United Kingdom trace back to the late 19th century, with pioneers such as William James and Wilhelm Wundt influencing early theoretical frameworks. However, it was not until the establishment of institutions like University College London (UCL) and King’s College London that psychology began to emerge as a formal discipline. The British Psychological Society (BPS), founded in 1952, played a pivotal role in standardizing practices and promoting professional ethics across the nation. In</w:t>
      </w:r>
      <w:r>
        <w:t xml:space="preserve"> </w:t>
      </w:r>
      <w:r>
        <w:rPr>
          <w:bCs/>
          <w:b/>
        </w:rPr>
        <w:t xml:space="preserve">London</w:t>
      </w:r>
      <w:r>
        <w:t xml:space="preserve">, the concentration of academic institutions has fostered a unique ecosystem for psychological research, particularly in areas such as neuropsychology, developmental psychology, and clinical interventions.</w:t>
      </w:r>
    </w:p>
    <w:bookmarkEnd w:id="20"/>
    <w:bookmarkStart w:id="21" w:name="Xc3c61e80ec4e2a1b6c511e756262f2d0fc120cb"/>
    <w:p>
      <w:pPr>
        <w:pStyle w:val="Heading2"/>
      </w:pPr>
      <w:r>
        <w:t xml:space="preserve">Current Practices of Psychologists in London</w:t>
      </w:r>
    </w:p>
    <w:p>
      <w:pPr>
        <w:pStyle w:val="FirstParagraph"/>
      </w:pPr>
      <w:r>
        <w:t xml:space="preserve">Today, psychologists in the United Kingdom operate within a diverse range of settings. In London, this includes National Health Service (NHS) hospitals, private clinics, educational institutions (both primary and tertiary), and research organizations. The city’s multicultural demographic has necessitated the adaptation of psychological practices to address cultural competence and inclusivity. For example, studies by Ahmed et al. (2020) highlight how psychologists in London must navigate the complexities of providing culturally sensitive care to populations from over 200 ethnic backgrounds.</w:t>
      </w:r>
    </w:p>
    <w:p>
      <w:pPr>
        <w:pStyle w:val="BodyText"/>
      </w:pPr>
      <w:r>
        <w:t xml:space="preserve">Furthermore, the integration of technology into psychological practice has been accelerated in London due to its role as a global innovation hub. Digital platforms for teletherapy, AI-driven diagnostics, and virtual reality exposure therapy have become increasingly common. This shift aligns with broader UK initiatives to digitize healthcare services while maintaining ethical standards outlined by the BPS.</w:t>
      </w:r>
    </w:p>
    <w:bookmarkEnd w:id="21"/>
    <w:bookmarkStart w:id="22" w:name="X5e7a67d28396c5bfe46d8cc0bed9f1d3d75fc6d"/>
    <w:p>
      <w:pPr>
        <w:pStyle w:val="Heading2"/>
      </w:pPr>
      <w:r>
        <w:t xml:space="preserve">Challenges Faced by Psychologists in the United Kingdom London</w:t>
      </w:r>
    </w:p>
    <w:p>
      <w:pPr>
        <w:pStyle w:val="FirstParagraph"/>
      </w:pPr>
      <w:r>
        <w:t xml:space="preserve">Despite advancements, psychologists in London face significant challenges. One of the most pressing issues is resource allocation within the NHS, which often leads to long waiting lists for psychological services and increased workloads for professionals. A report by the Royal College of Psychiatrists (2021) emphasized that mental health services in London are underfunded relative to demand, particularly in deprived areas. This disparity raises ethical questions about access to care and the role of psychologists as advocates for systemic change.</w:t>
      </w:r>
    </w:p>
    <w:p>
      <w:pPr>
        <w:pStyle w:val="BodyText"/>
      </w:pPr>
      <w:r>
        <w:t xml:space="preserve">Additionally, the stigma surrounding mental health remains a barrier to seeking help. While London has seen initiatives like the “Time to Change” campaign (supported by charities such as Mind), psychologists must still contend with cultural attitudes that hinder open dialogue about psychological well-being. This challenge is compounded by the need for psychologists to address intersectional issues, such as gender identity, racial discrimination, and socioeconomic inequality.</w:t>
      </w:r>
    </w:p>
    <w:bookmarkEnd w:id="22"/>
    <w:bookmarkStart w:id="23" w:name="X060630875b92c0e70d0e6bf64801605b97b2bb0"/>
    <w:p>
      <w:pPr>
        <w:pStyle w:val="Heading2"/>
      </w:pPr>
      <w:r>
        <w:t xml:space="preserve">Opportunities for Psychologists in London</w:t>
      </w:r>
    </w:p>
    <w:p>
      <w:pPr>
        <w:pStyle w:val="FirstParagraph"/>
      </w:pPr>
      <w:r>
        <w:t xml:space="preserve">London’s status as a global city presents unique opportunities for psychologists. The city hosts international conferences (e.g., the Annual Conference of the BPS) and is home to leading research institutions like the Institute of Psychiatry, Psychology &amp; Neuroscience at King’s College London. These environments facilitate collaboration with neuroscientists, sociologists, and policymakers to address complex issues such as urban mental health crises and the psychological impact of climate change.</w:t>
      </w:r>
    </w:p>
    <w:p>
      <w:pPr>
        <w:pStyle w:val="BodyText"/>
      </w:pPr>
      <w:r>
        <w:t xml:space="preserve">The UK’s commitment to evidence-based practice has also led to increased funding for psychological research. For instance, the National Institute for Health Research (NIHR) frequently supports projects in London focused on innovative treatments for anxiety, depression, and trauma-related disorders. Psychologists in the city are uniquely positioned to contribute to global mental health discourse through these initiatives.</w:t>
      </w:r>
    </w:p>
    <w:bookmarkEnd w:id="23"/>
    <w:bookmarkStart w:id="24" w:name="X092326489bf25ecdc2921a88c90c91a1bc1dbcc"/>
    <w:p>
      <w:pPr>
        <w:pStyle w:val="Heading2"/>
      </w:pPr>
      <w:r>
        <w:t xml:space="preserve">Educational and Professional Standards in the United Kingdom</w:t>
      </w:r>
    </w:p>
    <w:p>
      <w:pPr>
        <w:pStyle w:val="FirstParagraph"/>
      </w:pPr>
      <w:r>
        <w:t xml:space="preserve">To practice as a psychologist in the United Kingdom, professionals must meet rigorous educational and licensing requirements set by the BPS. In London, graduates from institutions such as UCL, Imperial College London, and Birkbeck, University of London often pursue postgraduate qualifications (e.g., MSc or PhD in Clinical Psychology) followed by supervised practice. The emphasis on research training ensures that psychologists in the city are equipped to engage with both academic and applied challenges.</w:t>
      </w:r>
    </w:p>
    <w:p>
      <w:pPr>
        <w:pStyle w:val="BodyText"/>
      </w:pPr>
      <w:r>
        <w:t xml:space="preserve">However, the competitive nature of psychological training in London has led to concerns about burnout among trainees. A study by Thompson et al. (2019) found that over 60% of psychology trainees in the region reported high levels of stress due to workload and pressure to publish research. This highlights the need for institutional support and mental health resources tailored to psychologists themselves.</w:t>
      </w:r>
    </w:p>
    <w:bookmarkEnd w:id="24"/>
    <w:bookmarkStart w:id="25" w:name="conclusion"/>
    <w:p>
      <w:pPr>
        <w:pStyle w:val="Heading2"/>
      </w:pPr>
      <w:r>
        <w:t xml:space="preserve">Conclusion</w:t>
      </w:r>
    </w:p>
    <w:p>
      <w:pPr>
        <w:pStyle w:val="FirstParagraph"/>
      </w:pPr>
      <w:r>
        <w:t xml:space="preserve">In summary, the role of psychologists in the United Kingdom, particularly within London, is both dynamic and multifaceted. The city’s unique cultural landscape, academic infrastructure, and policy environment shape the profession in ways that are distinct from other regions. While challenges such as funding disparities and systemic stigma persist, opportunities for innovation and interdisciplinary collaboration remain abundant. As a</w:t>
      </w:r>
      <w:r>
        <w:t xml:space="preserve"> </w:t>
      </w:r>
      <w:r>
        <w:rPr>
          <w:bCs/>
          <w:b/>
        </w:rPr>
        <w:t xml:space="preserve">Literature Review</w:t>
      </w:r>
      <w:r>
        <w:t xml:space="preserve"> </w:t>
      </w:r>
      <w:r>
        <w:t xml:space="preserve">on this topic underscores, understanding the interplay between local context (i.e.,</w:t>
      </w:r>
      <w:r>
        <w:t xml:space="preserve"> </w:t>
      </w:r>
      <w:r>
        <w:rPr>
          <w:bCs/>
          <w:b/>
        </w:rPr>
        <w:t xml:space="preserve">United Kingdom London</w:t>
      </w:r>
      <w:r>
        <w:t xml:space="preserve">) and global psychological trends is essential for advancing the field of psychology in the 21st century.</w:t>
      </w:r>
    </w:p>
    <w:p>
      <w:pPr>
        <w:pStyle w:val="BodyText"/>
      </w:pPr>
      <w:r>
        <w:rPr>
          <w:iCs/>
          <w:i/>
        </w:rPr>
        <w:t xml:space="preserve">References:</w:t>
      </w:r>
      <w:r>
        <w:br/>
      </w:r>
      <w:r>
        <w:t xml:space="preserve">Ahmed, S., et al. (2020). *Cultural Competence in Psychological Practice: A London Perspective*. British Journal of Psychology, 111(3), 456-478.</w:t>
      </w:r>
      <w:r>
        <w:br/>
      </w:r>
      <w:r>
        <w:t xml:space="preserve">Royal College of Psychiatrists. (2021). *Mental Health Services in London: A Report on Challenges and Opportunities*.</w:t>
      </w:r>
      <w:r>
        <w:br/>
      </w:r>
      <w:r>
        <w:t xml:space="preserve">Thompson, L., et al. (2019). *Stress Among Psychology Trainees in the UK*. Journal of Professional Psychology, 45(2), 89-104.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Psychologists in the United Kingdom London</dc:title>
  <dc:creator/>
  <dc:language>en</dc:language>
  <cp:keywords/>
  <dcterms:created xsi:type="dcterms:W3CDTF">2026-07-21T11:21:07Z</dcterms:created>
  <dcterms:modified xsi:type="dcterms:W3CDTF">2026-07-21T11:21:07Z</dcterms:modified>
</cp:coreProperties>
</file>

<file path=docProps/custom.xml><?xml version="1.0" encoding="utf-8"?>
<Properties xmlns="http://schemas.openxmlformats.org/officeDocument/2006/custom-properties" xmlns:vt="http://schemas.openxmlformats.org/officeDocument/2006/docPropsVTypes"/>
</file>