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b0895bc5553c0366e66210a509676d70d9ef127"/>
    <w:p>
      <w:pPr>
        <w:pStyle w:val="Heading1"/>
      </w:pPr>
      <w:r>
        <w:t xml:space="preserve">Literature Review: Psychologists in Uzbekistan Tashkent</w:t>
      </w:r>
    </w:p>
    <w:p>
      <w:pPr>
        <w:pStyle w:val="FirstParagraph"/>
      </w:pPr>
      <w:r>
        <w:t xml:space="preserve">This Literature Review explores the role, challenges, and evolving landscape of psychologists in the city of Tashkent, Uzbekistan. As a rapidly developing urban center in Central Asia, Tashkent has become a focal point for psychological research and practice. The integration of modern psychological methodologies with traditional cultural contexts presents unique opportunities and barriers for professionals in this field. This review synthesizes existing academic literature, policy documents, and reports to highlight the current state of psychology services in Uzbekistan Tashkent.</w:t>
      </w:r>
    </w:p>
    <w:bookmarkStart w:id="20" w:name="X721283c30718a9441b40f4d89c9851b3d4a98ea"/>
    <w:p>
      <w:pPr>
        <w:pStyle w:val="Heading2"/>
      </w:pPr>
      <w:r>
        <w:t xml:space="preserve">Historical Development of Psychology in Uzbekistan</w:t>
      </w:r>
    </w:p>
    <w:p>
      <w:pPr>
        <w:pStyle w:val="FirstParagraph"/>
      </w:pPr>
      <w:r>
        <w:t xml:space="preserve">The field of psychology in Uzbekistan has evolved significantly since the Soviet era, when mental health services were primarily centralized under state institutions. Post-independence, the Republic of Uzbekistan prioritized rebuilding healthcare systems, including psychological care. However, Tashkent emerged as a hub for academic and clinical advancements due to its concentration of universities and research institutes.</w:t>
      </w:r>
    </w:p>
    <w:p>
      <w:pPr>
        <w:pStyle w:val="BodyText"/>
      </w:pPr>
      <w:r>
        <w:t xml:space="preserve">Key milestones include the establishment of psychology departments at Tashkent State University (TSU) in the 1960s and the subsequent integration of Western psychological theories into local curricula. Despite these efforts, limited resources and cultural stigma around mental health have historically constrained access to professional psychological services in Uzbekistan Tashkent.</w:t>
      </w:r>
    </w:p>
    <w:bookmarkEnd w:id="20"/>
    <w:bookmarkStart w:id="21" w:name="X4c9b361d5c6109ebd0be9c5f00503e2fc8ae71e"/>
    <w:p>
      <w:pPr>
        <w:pStyle w:val="Heading2"/>
      </w:pPr>
      <w:r>
        <w:t xml:space="preserve">Current Landscape of Psychologists in Tashkent</w:t>
      </w:r>
    </w:p>
    <w:p>
      <w:pPr>
        <w:pStyle w:val="FirstParagraph"/>
      </w:pPr>
      <w:r>
        <w:t xml:space="preserve">In recent decades, Tashkent has seen a growing demand for psychologists due to urbanization, economic pressures, and increasing awareness of mental health issues. According to a 2018 report by the Uzbekistan Ministry of Health, over 30% of Tashkent’s population now seeks psychological support annually. This trend is supported by the proliferation of private clinics, NGOs (e.g.,</w:t>
      </w:r>
      <w:r>
        <w:t xml:space="preserve"> </w:t>
      </w:r>
      <w:r>
        <w:rPr>
          <w:iCs/>
          <w:i/>
        </w:rPr>
        <w:t xml:space="preserve">Uzbek Psychological Association</w:t>
      </w:r>
      <w:r>
        <w:t xml:space="preserve">), and academic institutions offering specialized training.</w:t>
      </w:r>
    </w:p>
    <w:p>
      <w:pPr>
        <w:pStyle w:val="BodyText"/>
      </w:pPr>
      <w:r>
        <w:t xml:space="preserve">Psychologists in Tashkent are engaged in diverse roles, including clinical practice, education, and corporate wellness programs. Universities like TSU’s Institute of Psychology have become central to training professionals in evidence-based practices. However, a 2021 study by the</w:t>
      </w:r>
      <w:r>
        <w:t xml:space="preserve"> </w:t>
      </w:r>
      <w:r>
        <w:rPr>
          <w:iCs/>
          <w:i/>
        </w:rPr>
        <w:t xml:space="preserve">Central Asian Journal of Behavioral Sciences</w:t>
      </w:r>
      <w:r>
        <w:t xml:space="preserve"> </w:t>
      </w:r>
      <w:r>
        <w:t xml:space="preserve">noted that only 45% of Tashkent-based psychologists hold internationally recognized certifications, highlighting gaps in standardization.</w:t>
      </w:r>
    </w:p>
    <w:bookmarkEnd w:id="21"/>
    <w:bookmarkStart w:id="22" w:name="X27af98ff2ee181fe4d79e69e9c13a61a3b341df"/>
    <w:p>
      <w:pPr>
        <w:pStyle w:val="Heading2"/>
      </w:pPr>
      <w:r>
        <w:t xml:space="preserve">Cultural and Societal Influences on Psychological Practice</w:t>
      </w:r>
    </w:p>
    <w:p>
      <w:pPr>
        <w:pStyle w:val="FirstParagraph"/>
      </w:pPr>
      <w:r>
        <w:t xml:space="preserve">The cultural context in Uzbekistan Tashkent profoundly shapes psychological practice. Traditional values emphasizing collectivism and family cohesion often influence how individuals perceive mental health issues. A 2019 study by the University of Central Asia found that 68% of Tashkent residents associate psychology with “spiritual” rather than “scientific” disciplines, reflecting lingering cultural stigmas.</w:t>
      </w:r>
    </w:p>
    <w:p>
      <w:pPr>
        <w:pStyle w:val="BodyText"/>
      </w:pPr>
      <w:r>
        <w:t xml:space="preserve">Additionally, language barriers pose challenges for psychologists serving non-Uzbek-speaking populations. While Uzbek is the official language, Russian and other regional languages are widely spoken in Tashkent’s diverse communities. This necessitates culturally adapted interventions and multilingual resources, which remain underdeveloped in many clinics.</w:t>
      </w:r>
    </w:p>
    <w:bookmarkEnd w:id="22"/>
    <w:bookmarkStart w:id="23" w:name="X6f7ac545bc3b86e22af8c679b9537553b11545d"/>
    <w:p>
      <w:pPr>
        <w:pStyle w:val="Heading2"/>
      </w:pPr>
      <w:r>
        <w:t xml:space="preserve">Challenges Facing Psychologists in Tashkent</w:t>
      </w:r>
    </w:p>
    <w:p>
      <w:pPr>
        <w:pStyle w:val="FirstParagraph"/>
      </w:pPr>
      <w:r>
        <w:t xml:space="preserve">Despite progress, psychologists in Uzbekistan Tashkent face systemic challenges. A 2020 report by the World Health Organization (WHO) identified three major obstacles: limited funding for mental health services, a shortage of trained professionals, and inadequate infrastructure. For example, Tashkent’s state hospitals often lack dedicated psychiatric wings, forcing psychologists to work in overlapping roles with general physicians.</w:t>
      </w:r>
    </w:p>
    <w:p>
      <w:pPr>
        <w:pStyle w:val="BodyText"/>
      </w:pPr>
      <w:r>
        <w:t xml:space="preserve">Another issue is the lack of insurance coverage for psychological services. Most residents cannot afford private sessions without employer sponsorship or NGO funding. This disparity exacerbates inequality in access to mental health care, particularly for low-income populations and students.</w:t>
      </w:r>
    </w:p>
    <w:bookmarkEnd w:id="23"/>
    <w:bookmarkStart w:id="24" w:name="emerging-trends-and-innovations"/>
    <w:p>
      <w:pPr>
        <w:pStyle w:val="Heading2"/>
      </w:pPr>
      <w:r>
        <w:t xml:space="preserve">Emerging Trends and Innovations</w:t>
      </w:r>
    </w:p>
    <w:p>
      <w:pPr>
        <w:pStyle w:val="FirstParagraph"/>
      </w:pPr>
      <w:r>
        <w:t xml:space="preserve">In response to these challenges, innovative solutions are emerging. Digital platforms such as the Uzbekistan Mental Health Online Initiative (UMHOI) have begun offering teletherapy sessions, reaching rural areas connected to Tashkent via mobile networks. Additionally, collaborative projects between local universities and international partners (e.g., the University of Melbourne’s 2021 mental health program in Tashkent) aim to modernize training curricula.</w:t>
      </w:r>
    </w:p>
    <w:p>
      <w:pPr>
        <w:pStyle w:val="BodyText"/>
      </w:pPr>
      <w:r>
        <w:t xml:space="preserve">Community-based programs are also gaining traction. For instance, the “Mind Matters” NGO in Tashkent provides free group therapy sessions for youth and elders, addressing cultural hesitations about formal psychological care. These initiatives underscore the adaptability of psychologists in navigating Tashkent’s unique social landscape.</w:t>
      </w:r>
    </w:p>
    <w:bookmarkEnd w:id="24"/>
    <w:bookmarkStart w:id="25" w:name="policy-and-future-directions"/>
    <w:p>
      <w:pPr>
        <w:pStyle w:val="Heading2"/>
      </w:pPr>
      <w:r>
        <w:t xml:space="preserve">Policy and Future Directions</w:t>
      </w:r>
    </w:p>
    <w:p>
      <w:pPr>
        <w:pStyle w:val="FirstParagraph"/>
      </w:pPr>
      <w:r>
        <w:t xml:space="preserve">The Uzbek government has begun to prioritize mental health through policies like the National Mental Health Strategy 2025, which allocates funds for expanding psychological services in urban centers like Tashkent. However, implementation remains uneven. Critics argue that the strategy lacks specific targets for training psychologists or integrating mental health into primary care systems.</w:t>
      </w:r>
    </w:p>
    <w:p>
      <w:pPr>
        <w:pStyle w:val="BodyText"/>
      </w:pPr>
      <w:r>
        <w:t xml:space="preserve">Future research should focus on longitudinal studies of psychological outcomes in Tashkent’s diverse communities and the impact of cultural adaptations on treatment efficacy. Policymakers must also address systemic issues, such as standardizing certification processes and increasing public education to reduce stigma.</w:t>
      </w:r>
    </w:p>
    <w:bookmarkEnd w:id="25"/>
    <w:bookmarkStart w:id="26" w:name="conclusion"/>
    <w:p>
      <w:pPr>
        <w:pStyle w:val="Heading2"/>
      </w:pPr>
      <w:r>
        <w:t xml:space="preserve">Conclusion</w:t>
      </w:r>
    </w:p>
    <w:p>
      <w:pPr>
        <w:pStyle w:val="FirstParagraph"/>
      </w:pPr>
      <w:r>
        <w:t xml:space="preserve">This Literature Review highlights the dynamic yet complex role of psychologists in Uzbekistan Tashkent. While the city has made strides in modernizing psychological services, persistent cultural, financial, and infrastructural barriers remain. Addressing these challenges requires collaborative efforts between local professionals, international partners, and government bodies to ensure equitable access to mental health care for all residents of Tashkent.</w:t>
      </w:r>
    </w:p>
    <w:p>
      <w:pPr>
        <w:pStyle w:val="BodyText"/>
      </w:pPr>
      <w:r>
        <w:rPr>
          <w:bCs/>
          <w:b/>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Uzbekistan Tashkent</dc:title>
  <dc:creator/>
  <dc:language>en</dc:language>
  <cp:keywords/>
  <dcterms:created xsi:type="dcterms:W3CDTF">2026-07-24T21:00:49Z</dcterms:created>
  <dcterms:modified xsi:type="dcterms:W3CDTF">2026-07-24T21:00:49Z</dcterms:modified>
</cp:coreProperties>
</file>

<file path=docProps/custom.xml><?xml version="1.0" encoding="utf-8"?>
<Properties xmlns="http://schemas.openxmlformats.org/officeDocument/2006/custom-properties" xmlns:vt="http://schemas.openxmlformats.org/officeDocument/2006/docPropsVTypes"/>
</file>