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Radiologists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97575dadcdbf6cea869db1814a67fa9d8a67939"/>
    <w:p>
      <w:pPr>
        <w:pStyle w:val="Heading1"/>
      </w:pPr>
      <w:r>
        <w:t xml:space="preserve">Literature Review: The Role of Radiologists in Bangladesh Dhaka</w:t>
      </w:r>
    </w:p>
    <w:bookmarkStart w:id="20" w:name="introduction"/>
    <w:p>
      <w:pPr>
        <w:pStyle w:val="Heading2"/>
      </w:pPr>
      <w:r>
        <w:t xml:space="preserve">Introduction</w:t>
      </w:r>
    </w:p>
    <w:p>
      <w:pPr>
        <w:pStyle w:val="FirstParagraph"/>
      </w:pPr>
      <w:r>
        <w:t xml:space="preserve">The field of radiology is a cornerstone of modern healthcare, enabling accurate diagnoses and treatment planning through advanced imaging technologies. In the context of Bangladesh, particularly in the capital city Dhaka, radiologists play a pivotal role in addressing the complex healthcare challenges faced by a rapidly growing population. This literature review explores the significance of radiologists in Bangladesh Dhaka’s medical landscape, examining their contributions, challenges, and opportunities for advancement within this dynamic environment.</w:t>
      </w:r>
    </w:p>
    <w:bookmarkEnd w:id="20"/>
    <w:bookmarkStart w:id="21" w:name="Xf9dd0770accfb840ea0a51070a0c8f351a79326"/>
    <w:p>
      <w:pPr>
        <w:pStyle w:val="Heading2"/>
      </w:pPr>
      <w:r>
        <w:t xml:space="preserve">The Role of Radiologists in Healthcare Systems</w:t>
      </w:r>
    </w:p>
    <w:p>
      <w:pPr>
        <w:pStyle w:val="FirstParagraph"/>
      </w:pPr>
      <w:r>
        <w:t xml:space="preserve">Radiologists are medical professionals trained to interpret diagnostic images such as X-rays, computed tomography (CT) scans, magnetic resonance imaging (MRI), and ultrasound. Their expertise is critical in detecting diseases like cancer, cardiovascular conditions, and neurological disorders at early stages. In Bangladesh Dhaka, where healthcare demands are escalating due to urbanization and population density, radiologists serve as vital intermediaries between patients and clinicians. They ensure that diagnostic accuracy is maintained even amidst resource constraints.</w:t>
      </w:r>
    </w:p>
    <w:bookmarkEnd w:id="21"/>
    <w:bookmarkStart w:id="22" w:name="X02b41e0f66f266bc3333057a359d630564f0ee1"/>
    <w:p>
      <w:pPr>
        <w:pStyle w:val="Heading2"/>
      </w:pPr>
      <w:r>
        <w:t xml:space="preserve">Healthcare Challenges in Bangladesh Dhaka</w:t>
      </w:r>
    </w:p>
    <w:p>
      <w:pPr>
        <w:pStyle w:val="FirstParagraph"/>
      </w:pPr>
      <w:r>
        <w:t xml:space="preserve">Bangladesh’s healthcare system faces multifaceted challenges, with Dhaka at the epicenter of these issues. Limited access to advanced diagnostic equipment, especially in public-sector hospitals, often leads to delays in diagnosis and treatment. A study by the Bangladesh Medical Research Council (2021) highlights that only 35% of public hospitals in Dhaka have MRI or CT scanners, compared to over 80% in private institutions. This disparity creates inequities in healthcare delivery, placing a heavy burden on radiologists to bridge the gap between availability and accessibility.</w:t>
      </w:r>
    </w:p>
    <w:p>
      <w:pPr>
        <w:pStyle w:val="BodyText"/>
      </w:pPr>
      <w:r>
        <w:t xml:space="preserve">Additionally, the shortage of trained radiologists exacerbates these challenges. According to the Bangladesh Society of Radiology (2022), there is a 1:40 ratio of radiologists to patients in Dhaka, far below the World Health Organization’s recommended standard. This scarcity forces existing radiologists to handle excessive workloads, often compromising the quality of care and increasing burnout rates.</w:t>
      </w:r>
    </w:p>
    <w:bookmarkEnd w:id="22"/>
    <w:bookmarkStart w:id="23" w:name="Xd1ba2be5a28084f609fc1fcb2a99fb9d2e4b3fd"/>
    <w:p>
      <w:pPr>
        <w:pStyle w:val="Heading2"/>
      </w:pPr>
      <w:r>
        <w:t xml:space="preserve">Technological Advancements and Their Impact</w:t>
      </w:r>
    </w:p>
    <w:p>
      <w:pPr>
        <w:pStyle w:val="FirstParagraph"/>
      </w:pPr>
      <w:r>
        <w:t xml:space="preserve">Despite these challenges, technological innovations have begun to transform radiology in Bangladesh Dhaka. The adoption of digital imaging systems has improved image storage and sharing, allowing for faster consultations. Tele-radiology, a practice where radiologists in urban centers interpret images from remote areas, has gained traction. For example, partnerships between Dhaka’s tertiary hospitals and rural clinics have enabled real-time diagnostic support, reducing the need for patients to travel long distances.</w:t>
      </w:r>
    </w:p>
    <w:p>
      <w:pPr>
        <w:pStyle w:val="BodyText"/>
      </w:pPr>
      <w:r>
        <w:t xml:space="preserve">Artificial intelligence (AI) integration is also emerging as a game-changer. AI-powered tools can assist radiologists in analyzing complex scans, identifying abnormalities with high precision, and reducing manual workload. A 2023 study published in the</w:t>
      </w:r>
      <w:r>
        <w:t xml:space="preserve"> </w:t>
      </w:r>
      <w:r>
        <w:rPr>
          <w:iCs/>
          <w:i/>
        </w:rPr>
        <w:t xml:space="preserve">Bangladesh Journal of Radiology</w:t>
      </w:r>
      <w:r>
        <w:t xml:space="preserve"> </w:t>
      </w:r>
      <w:r>
        <w:t xml:space="preserve">noted that AI applications have improved diagnostic accuracy by up to 15% in breast cancer detection at Dhaka’s leading medical centers.</w:t>
      </w:r>
    </w:p>
    <w:bookmarkEnd w:id="23"/>
    <w:bookmarkStart w:id="24" w:name="X6a69530f3f4cf0c1e864e35278796d590872e6d"/>
    <w:p>
      <w:pPr>
        <w:pStyle w:val="Heading2"/>
      </w:pPr>
      <w:r>
        <w:t xml:space="preserve">Training and Education for Radiologists in Bangladesh</w:t>
      </w:r>
    </w:p>
    <w:p>
      <w:pPr>
        <w:pStyle w:val="FirstParagraph"/>
      </w:pPr>
      <w:r>
        <w:t xml:space="preserve">The quality of radiologists in Bangladesh Dhaka is largely influenced by the availability of specialized training programs. The country’s top medical colleges, such as the National Institute of Neurosciences and Hospital (NINH) and Bangabandhu Sheikh Mujib Medical University (BSMMU), offer postgraduate courses in diagnostic radiology. However, these programs often lack access to cutting-edge equipment due to funding shortages.</w:t>
      </w:r>
    </w:p>
    <w:p>
      <w:pPr>
        <w:pStyle w:val="BodyText"/>
      </w:pPr>
      <w:r>
        <w:t xml:space="preserve">International collaborations have mitigated some of these gaps. For instance, the Dhaka-based Radiological Society of South Asia (RSSA) has partnered with institutions in India and the UK to provide fellowships and workshops on advanced imaging techniques. These initiatives have enhanced the technical skills of local radiologists, enabling them to adopt global best practices.</w:t>
      </w:r>
    </w:p>
    <w:bookmarkEnd w:id="24"/>
    <w:bookmarkStart w:id="25" w:name="X5e2bd3c19f01e023fa202a296f72c3183636941"/>
    <w:p>
      <w:pPr>
        <w:pStyle w:val="Heading2"/>
      </w:pPr>
      <w:r>
        <w:t xml:space="preserve">Economic and Social Factors Affecting Radiology Services</w:t>
      </w:r>
    </w:p>
    <w:p>
      <w:pPr>
        <w:pStyle w:val="FirstParagraph"/>
      </w:pPr>
      <w:r>
        <w:t xml:space="preserve">The economic disparity in Bangladesh Dhaka directly impacts access to radiology services. Private hospitals, which are better equipped with state-of-the-art technology, cater primarily to affluent patients, while low-income communities rely on under-resourced public facilities. This divide has prompted calls for government intervention to subsidize imaging services and expand infrastructure in underserved areas.</w:t>
      </w:r>
    </w:p>
    <w:p>
      <w:pPr>
        <w:pStyle w:val="BodyText"/>
      </w:pPr>
      <w:r>
        <w:t xml:space="preserve">Social factors such as health literacy also play a role. Many patients in Dhaka are unaware of the importance of early diagnosis through imaging, leading to delayed referrals. Radiologists often find themselves educating patients and primary care providers about the value of radiological assessments, which adds to their workload.</w:t>
      </w:r>
    </w:p>
    <w:bookmarkEnd w:id="25"/>
    <w:bookmarkStart w:id="26" w:name="opportunities-for-growth-and-innovation"/>
    <w:p>
      <w:pPr>
        <w:pStyle w:val="Heading2"/>
      </w:pPr>
      <w:r>
        <w:t xml:space="preserve">Opportunities for Growth and Innovation</w:t>
      </w:r>
    </w:p>
    <w:p>
      <w:pPr>
        <w:pStyle w:val="FirstParagraph"/>
      </w:pPr>
      <w:r>
        <w:t xml:space="preserve">Despite these challenges, Bangladesh Dhaka presents significant opportunities for radiology professionals. The government’s recent initiatives to modernize healthcare infrastructure include plans for a national imaging center in Dhaka, which could centralize diagnostic services and reduce regional disparities. Furthermore, the rising demand for non-invasive procedures has spurred investments in ultrasound and interventional radiology.</w:t>
      </w:r>
    </w:p>
    <w:p>
      <w:pPr>
        <w:pStyle w:val="BodyText"/>
      </w:pPr>
      <w:r>
        <w:t xml:space="preserve">Educational institutions are also expanding their curricula to emphasize digital radiology and AI applications. This forward-thinking approach ensures that future generations of radiologists in Bangladesh Dhaka are equipped to leverage emerging technologies for improved patient outcomes.</w:t>
      </w:r>
    </w:p>
    <w:bookmarkEnd w:id="26"/>
    <w:bookmarkStart w:id="27" w:name="conclusion"/>
    <w:p>
      <w:pPr>
        <w:pStyle w:val="Heading2"/>
      </w:pPr>
      <w:r>
        <w:t xml:space="preserve">Conclusion</w:t>
      </w:r>
    </w:p>
    <w:p>
      <w:pPr>
        <w:pStyle w:val="FirstParagraph"/>
      </w:pPr>
      <w:r>
        <w:t xml:space="preserve">In conclusion, the role of radiologists in Bangladesh Dhaka is both critical and evolving. While challenges such as resource limitations, training gaps, and economic disparities persist, the integration of technology and international collaboration offers promising avenues for progress. A concerted effort involving policymakers, medical educators, and healthcare providers is essential to elevate the status of radiology in Bangladesh’s capital. By addressing these issues strategically, Dhaka can emerge as a regional hub for advanced diagnostic care in South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Radiologists in Bangladesh Dhaka</dc:title>
  <dc:creator/>
  <dc:language>en</dc:language>
  <cp:keywords/>
  <dcterms:created xsi:type="dcterms:W3CDTF">2026-07-24T04:55:39Z</dcterms:created>
  <dcterms:modified xsi:type="dcterms:W3CDTF">2026-07-24T04:55:39Z</dcterms:modified>
</cp:coreProperties>
</file>

<file path=docProps/custom.xml><?xml version="1.0" encoding="utf-8"?>
<Properties xmlns="http://schemas.openxmlformats.org/officeDocument/2006/custom-properties" xmlns:vt="http://schemas.openxmlformats.org/officeDocument/2006/docPropsVTypes"/>
</file>