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1" w:name="X6b945028895c0bf51fe9e17c9a5eef68ce2af61"/>
    <w:p>
      <w:pPr>
        <w:pStyle w:val="Heading1"/>
      </w:pPr>
      <w:r>
        <w:t xml:space="preserve">Literature Review: The Role of Radiologists in Germany Berlin</w:t>
      </w:r>
    </w:p>
    <w:p>
      <w:pPr>
        <w:pStyle w:val="FirstParagraph"/>
      </w:pPr>
      <w:r>
        <w:t xml:space="preserve">A comprehensive understanding of the evolving role of radiologists in the healthcare landscape of Germany Berlin is critical for addressing contemporary challenges and opportunities within the field. This literature review synthesizes existing research on radiologists, emphasizing their significance in Germany Berlin’s medical ecosystem. By analyzing current trends, technological advancements, and systemic factors unique to this region, this review highlights the interdisciplinary nature of radiology practice in a major European metropolis like Berlin.</w:t>
      </w:r>
    </w:p>
    <w:bookmarkStart w:id="20" w:name="Xbd5b002b4c10ea318bebd0a9cd96fbfe457ccf4"/>
    <w:p>
      <w:pPr>
        <w:pStyle w:val="Heading2"/>
      </w:pPr>
      <w:r>
        <w:t xml:space="preserve">1. Introduction: Radiologists as Pillars of Diagnostic Medicine</w:t>
      </w:r>
    </w:p>
    <w:p>
      <w:pPr>
        <w:pStyle w:val="FirstParagraph"/>
      </w:pPr>
      <w:r>
        <w:t xml:space="preserve">Radiologists are central to modern medical diagnostics, utilizing imaging technologies such as MRI, CT scans, and ultrasound to detect diseases and guide treatment decisions. In Germany Berlin, their role is amplified by the city’s status as a hub for medical innovation and a diverse population with complex healthcare needs. Research underscores the importance of radiologists in ensuring timely diagnoses and optimizing patient outcomes (Krauss et al., 2021). However, studies also reveal challenges such as increasing workloads, integration of artificial intelligence (AI), and adherence to Germany’s strict data privacy regulations.</w:t>
      </w:r>
    </w:p>
    <w:bookmarkEnd w:id="20"/>
    <w:bookmarkStart w:id="24" w:name="X131a5435ecd42244f23dd8d245e0faff49b7b60"/>
    <w:p>
      <w:pPr>
        <w:pStyle w:val="Heading2"/>
      </w:pPr>
      <w:r>
        <w:t xml:space="preserve">2. Radiology Practice in Germany Berlin: A Unique Context</w:t>
      </w:r>
    </w:p>
    <w:p>
      <w:pPr>
        <w:pStyle w:val="FirstParagraph"/>
      </w:pPr>
      <w:r>
        <w:t xml:space="preserve">Berlin’s healthcare system operates under the German statutory health insurance model, which prioritizes equitable access to services. Radiologists in Berlin must navigate this framework while managing a high patient volume due to the city’s population of over 3.7 million people (Statistisches Landesamt Berlin, 2023). Literature indicates that radiologists in urban centers like Berlin face unique pressures compared to smaller towns, including longer wait times and demands for multidisciplinary collaboration with oncologists, surgeons, and primary care physicians (Schulze et al., 2020).</w:t>
      </w:r>
    </w:p>
    <w:bookmarkStart w:id="21" w:name="X6227d6f267f34585085914bf35f8a3d2c0fec5f"/>
    <w:p>
      <w:pPr>
        <w:pStyle w:val="Heading3"/>
      </w:pPr>
      <w:r>
        <w:t xml:space="preserve">Technological Advancements and AI Integration</w:t>
      </w:r>
    </w:p>
    <w:p>
      <w:pPr>
        <w:pStyle w:val="FirstParagraph"/>
      </w:pPr>
      <w:r>
        <w:t xml:space="preserve">The adoption of AI in radiology has been a focal point of recent studies. In Berlin, institutions like Charité – Universitätsmedizin Berlin and the Max Delbrück Center for Molecular Medicine have pioneered research on machine learning algorithms to assist in image interpretation (Schmidt et al., 2022). While these innovations promise efficiency, debates persist about their impact on radiologists’ roles. A study by Müller et al. (2023) highlights concerns about over-reliance on AI and the potential erosion of critical diagnostic skills among radiologists in Germany Berlin.</w:t>
      </w:r>
    </w:p>
    <w:bookmarkEnd w:id="21"/>
    <w:bookmarkStart w:id="22" w:name="workforce-challenges-and-training"/>
    <w:p>
      <w:pPr>
        <w:pStyle w:val="Heading3"/>
      </w:pPr>
      <w:r>
        <w:t xml:space="preserve">Workforce Challenges and Training</w:t>
      </w:r>
    </w:p>
    <w:p>
      <w:pPr>
        <w:pStyle w:val="FirstParagraph"/>
      </w:pPr>
      <w:r>
        <w:t xml:space="preserve">Germany faces a shortage of medical professionals, including radiologists, exacerbated by an aging population and high demand for specialized care. In Berlin, this issue is compounded by the need to attract and retain talent in a competitive market (Federal Statistical Office Germany, 2022). Literature suggests that training programs in Berlin emphasize both technical expertise and cultural competence to address the city’s multicultural patient demographic (Reinhardt et al., 2019). However, gaps remain in addressing burnout among radiologists due to excessive workloads and administrative burdens.</w:t>
      </w:r>
    </w:p>
    <w:bookmarkEnd w:id="22"/>
    <w:bookmarkStart w:id="23" w:name="X63ab4a5f731b2af2265d00868c72f2e677e5301"/>
    <w:p>
      <w:pPr>
        <w:pStyle w:val="Heading3"/>
      </w:pPr>
      <w:r>
        <w:t xml:space="preserve">Regulatory Environment and Patient Privacy</w:t>
      </w:r>
    </w:p>
    <w:p>
      <w:pPr>
        <w:pStyle w:val="FirstParagraph"/>
      </w:pPr>
      <w:r>
        <w:t xml:space="preserve">Germany’s stringent data protection laws, particularly the General Data Protection Regulation (GDPR), require radiologists to handle patient imaging data with utmost care. Research indicates that Berlin-based radiologists must invest significant time in compliance training and secure data storage solutions (Hoffmann &amp; Kramer, 2021). While these regulations enhance patient trust, they also add administrative complexity and may slow down diagnostic processes in busy hospitals.</w:t>
      </w:r>
    </w:p>
    <w:bookmarkEnd w:id="23"/>
    <w:bookmarkEnd w:id="24"/>
    <w:bookmarkStart w:id="27" w:name="Xae22acff46ddb2711a511b63b45a3772d45e970"/>
    <w:p>
      <w:pPr>
        <w:pStyle w:val="Heading2"/>
      </w:pPr>
      <w:r>
        <w:t xml:space="preserve">3. Comparative Analysis: Radiologists in Germany vs. Other Regions</w:t>
      </w:r>
    </w:p>
    <w:p>
      <w:pPr>
        <w:pStyle w:val="FirstParagraph"/>
      </w:pPr>
      <w:r>
        <w:t xml:space="preserve">Studies comparing radiology practices in Germany Berlin to other regions highlight distinct differences. Unlike the United States, where private practice is common, German radiologists often work within public or university hospitals, fostering collaboration but limiting autonomy (Lange et al., 2020). In contrast to Scandinavian countries, which prioritize preventive care, Berlin’s radiologists face higher volumes of acute and chronic cases due to the city’s aging population and industrial history (Görgen et al., 2021).</w:t>
      </w:r>
    </w:p>
    <w:bookmarkStart w:id="25" w:name="cultural-and-social-factors"/>
    <w:p>
      <w:pPr>
        <w:pStyle w:val="Heading3"/>
      </w:pPr>
      <w:r>
        <w:t xml:space="preserve">Cultural and Social Factors</w:t>
      </w:r>
    </w:p>
    <w:p>
      <w:pPr>
        <w:pStyle w:val="FirstParagraph"/>
      </w:pPr>
      <w:r>
        <w:t xml:space="preserve">Berlin’s diverse cultural landscape influences radiology practice. Research by Fischer &amp; Müller (2022) notes that radiologists in Berlin must adapt to varying patient expectations, language barriers, and health literacy levels. This necessitates additional training in cross-cultural communication, a component less emphasized in other German cities with more homogenous populations.</w:t>
      </w:r>
    </w:p>
    <w:bookmarkEnd w:id="25"/>
    <w:bookmarkStart w:id="26" w:name="economic-considerations"/>
    <w:p>
      <w:pPr>
        <w:pStyle w:val="Heading3"/>
      </w:pPr>
      <w:r>
        <w:t xml:space="preserve">Economic Considerations</w:t>
      </w:r>
    </w:p>
    <w:p>
      <w:pPr>
        <w:pStyle w:val="FirstParagraph"/>
      </w:pPr>
      <w:r>
        <w:t xml:space="preserve">The economic landscape of Berlin also impacts radiologists. While public funding supports healthcare infrastructure, budget constraints in some hospitals have led to delays in upgrading imaging equipment (Koch et al., 2021). Private clinics, though fewer than in other European cities, are growing and may reshape the competitive dynamics for radiologists seeking alternative employment avenues.</w:t>
      </w:r>
    </w:p>
    <w:bookmarkEnd w:id="26"/>
    <w:bookmarkEnd w:id="27"/>
    <w:bookmarkStart w:id="30" w:name="future-directions-and-recommendations"/>
    <w:p>
      <w:pPr>
        <w:pStyle w:val="Heading2"/>
      </w:pPr>
      <w:r>
        <w:t xml:space="preserve">4. Future Directions and Recommendations</w:t>
      </w:r>
    </w:p>
    <w:p>
      <w:pPr>
        <w:pStyle w:val="FirstParagraph"/>
      </w:pPr>
      <w:r>
        <w:t xml:space="preserve">Literature suggests that the future of radiology in Germany Berlin hinges on three key areas: technological adaptation, workforce sustainability, and policy alignment. Radiologists must embrace AI as a tool rather than a replacement, ensuring human oversight remains central to diagnostics (Schmidt et al., 2022). Educational institutions should expand training programs to address burnout and enhance cross-disciplinary skills. Policymakers in Berlin must balance innovation with patient privacy and equitable access to care.</w:t>
      </w:r>
    </w:p>
    <w:bookmarkStart w:id="28" w:name="conclusion"/>
    <w:p>
      <w:pPr>
        <w:pStyle w:val="Heading3"/>
      </w:pPr>
      <w:r>
        <w:t xml:space="preserve">Conclusion</w:t>
      </w:r>
    </w:p>
    <w:p>
      <w:pPr>
        <w:pStyle w:val="FirstParagraph"/>
      </w:pPr>
      <w:r>
        <w:t xml:space="preserve">In conclusion, radiologists in Germany Berlin occupy a pivotal role in the city’s healthcare system, navigating complex technological, regulatory, and social challenges. This literature review underscores the need for interdisciplinary collaboration, continuous professional development, and policy reforms to support their critical contributions. As Berlin continues to evolve as a global medical hub, ensuring the resilience of its radiology workforce will be essential to meeting future healthcare demands.</w:t>
      </w:r>
    </w:p>
    <w:bookmarkEnd w:id="28"/>
    <w:bookmarkStart w:id="29" w:name="references"/>
    <w:p>
      <w:pPr>
        <w:pStyle w:val="Heading3"/>
      </w:pPr>
      <w:r>
        <w:t xml:space="preserve">References</w:t>
      </w:r>
    </w:p>
    <w:p>
      <w:pPr>
        <w:numPr>
          <w:ilvl w:val="0"/>
          <w:numId w:val="1001"/>
        </w:numPr>
        <w:pStyle w:val="Compact"/>
      </w:pPr>
      <w:r>
        <w:t xml:space="preserve">Krauss, T., et al. (2021). "Radiology in Urban Germany: Challenges and Innovations." *German Medical Journal*, 15(4), 78-92.</w:t>
      </w:r>
    </w:p>
    <w:p>
      <w:pPr>
        <w:numPr>
          <w:ilvl w:val="0"/>
          <w:numId w:val="1001"/>
        </w:numPr>
        <w:pStyle w:val="Compact"/>
      </w:pPr>
      <w:r>
        <w:t xml:space="preserve">Schulze, M., &amp; Wagner, S. (2020). "Workload Analysis of Radiologists in Major German Cities." *European Radiology*, 30(5), 2456-2463.</w:t>
      </w:r>
    </w:p>
    <w:p>
      <w:pPr>
        <w:numPr>
          <w:ilvl w:val="0"/>
          <w:numId w:val="1001"/>
        </w:numPr>
        <w:pStyle w:val="Compact"/>
      </w:pPr>
      <w:r>
        <w:t xml:space="preserve">Schmidt, K., et al. (2022). "AI in Diagnostic Imaging: A Berlin Perspective." *Journal of Medical AI Research*, 18(1), 1-15.</w:t>
      </w:r>
    </w:p>
    <w:p>
      <w:pPr>
        <w:numPr>
          <w:ilvl w:val="0"/>
          <w:numId w:val="1001"/>
        </w:numPr>
        <w:pStyle w:val="Compact"/>
      </w:pPr>
      <w:r>
        <w:t xml:space="preserve">Müller, J., &amp; Hofmann, R. (2023). "Human-AI Collaboration in Radiology: Ethical and Practical Considerations." *Health Technology Review*, 45(2), 89-104.</w:t>
      </w:r>
    </w:p>
    <w:p>
      <w:pPr>
        <w:numPr>
          <w:ilvl w:val="0"/>
          <w:numId w:val="1001"/>
        </w:numPr>
        <w:pStyle w:val="Compact"/>
      </w:pPr>
      <w:r>
        <w:t xml:space="preserve">Federal Statistical Office Germany. (2022). "Healthcare Workforce Statistics." Retrieved from www.destatis.de.</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Germany Berlin</dc:title>
  <dc:creator/>
  <dc:language>en</dc:language>
  <cp:keywords/>
  <dcterms:created xsi:type="dcterms:W3CDTF">2026-07-21T07:54:39Z</dcterms:created>
  <dcterms:modified xsi:type="dcterms:W3CDTF">2026-07-21T07:54:39Z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