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c2e815a30cd8c1b9631059d5cf2cbd8a29fd7d2"/>
    <w:p>
      <w:pPr>
        <w:pStyle w:val="Heading1"/>
      </w:pPr>
      <w:r>
        <w:t xml:space="preserve">Literature Review: The Role of Radiologists in Iraq Baghdad</w:t>
      </w:r>
    </w:p>
    <w:p>
      <w:pPr>
        <w:pStyle w:val="FirstParagraph"/>
      </w:pPr>
      <w:r>
        <w:t xml:space="preserve">This literature review examines the critical role of radiologists in the healthcare system of Iraq, with a specific focus on Baghdad. As a city that has experienced significant political, social, and infrastructural challenges since the 2003 invasion, Baghdad's healthcare sector has faced unique obstacles in maintaining access to quality medical imaging services. Radiologists—specialists trained to interpret diagnostic images such as X-rays, MRIs, and CT scans—play a pivotal role in diagnosing diseases and guiding treatment decisions. This review synthesizes existing research on the status of radiology in Baghdad, challenges faced by radiologists, and potential strategies for improving healthcare outcomes through this specialty.</w:t>
      </w:r>
    </w:p>
    <w:bookmarkStart w:id="20" w:name="X7410aa5a4eabd631dd0ee7745a2786bd36acafd"/>
    <w:p>
      <w:pPr>
        <w:pStyle w:val="Heading2"/>
      </w:pPr>
      <w:r>
        <w:t xml:space="preserve">The Importance of Radiologists in Healthcare Systems</w:t>
      </w:r>
    </w:p>
    <w:p>
      <w:pPr>
        <w:pStyle w:val="FirstParagraph"/>
      </w:pPr>
      <w:r>
        <w:t xml:space="preserve">Radiologists are indispensable to modern medical practice, serving as the bridge between imaging technology and clinical decision-making. In Iraq Baghdad, where healthcare infrastructure has been strained by decades of conflict and economic instability, the contributions of radiologists are even more critical. Studies have shown that access to diagnostic imaging is a key determinant of early disease detection and effective treatment planning (Al-Kubaisy et al., 2019). However, the availability of skilled radiologists in Baghdad remains limited compared to global standards.</w:t>
      </w:r>
    </w:p>
    <w:p>
      <w:pPr>
        <w:pStyle w:val="BodyText"/>
      </w:pPr>
      <w:r>
        <w:t xml:space="preserve">Research by the Iraqi Ministry of Health (2021) highlights that Baghdad's public hospitals often experience long wait times for imaging services due to a shortage of radiologists. This delay can exacerbate health outcomes, particularly in cases requiring urgent interventions such as trauma care or cancer diagnosis. Furthermore, the lack of standardized training programs for radiologists in Iraq has raised concerns about the quality and consistency of diagnostic interpretations (Zaidi et al., 2020).</w:t>
      </w:r>
    </w:p>
    <w:bookmarkEnd w:id="20"/>
    <w:bookmarkStart w:id="21" w:name="Xeaa8db93e2651fb6939f5489e36761ca7115e9b"/>
    <w:p>
      <w:pPr>
        <w:pStyle w:val="Heading2"/>
      </w:pPr>
      <w:r>
        <w:t xml:space="preserve">Challenges Facing Radiologists in Baghdad</w:t>
      </w:r>
    </w:p>
    <w:p>
      <w:pPr>
        <w:pStyle w:val="FirstParagraph"/>
      </w:pPr>
      <w:r>
        <w:t xml:space="preserve">The challenges faced by radiologists in Baghdad are multifaceted, ranging from resource limitations to systemic issues within the healthcare system. A review of medical journals and reports from the World Health Organization (WHO) underscores that Iraq's healthcare system has struggled with underfunding and outdated equipment since the 2003 invasion (WHO, 2018). Radiologists in Baghdad are no exception, as many hospitals rely on aging imaging machines that require frequent repairs or replacement.</w:t>
      </w:r>
    </w:p>
    <w:p>
      <w:pPr>
        <w:pStyle w:val="BodyText"/>
      </w:pPr>
      <w:r>
        <w:t xml:space="preserve">Additionally, political instability and security threats have contributed to a brain drain in the medical field. Many trained radiologists from Baghdad have emigrated to countries with better working conditions and higher salaries (Al-Kubaisy et al., 2019). This exodus has further exacerbated staffing shortages, leaving remaining professionals overburdened. A study by Al-Massari et al. (2020) found that only 35% of Baghdad’s radiologists reported being adequately equipped to handle the volume of patients requiring imaging services.</w:t>
      </w:r>
    </w:p>
    <w:bookmarkEnd w:id="21"/>
    <w:bookmarkStart w:id="22" w:name="X557c5a87fe43d58d9a2c72c56ae1d55f5731515"/>
    <w:p>
      <w:pPr>
        <w:pStyle w:val="Heading2"/>
      </w:pPr>
      <w:r>
        <w:t xml:space="preserve">Training and Education for Radiologists in Iraq</w:t>
      </w:r>
    </w:p>
    <w:p>
      <w:pPr>
        <w:pStyle w:val="FirstParagraph"/>
      </w:pPr>
      <w:r>
        <w:t xml:space="preserve">The education and training of radiologists in Iraq have historically been influenced by the country’s political climate. Medical schools in Baghdad, such as those affiliated with Baghdad University, provide foundational training in diagnostic imaging but often lack advanced specialized programs (Zaidi et al., 2020). Radiologists in Iraq typically complete a four-year medical degree followed by a one-year internship and three years of residency in radiology. However, the quality of this training has been inconsistent due to resource constraints and the reliance on foreign textbooks or online courses for continuing education.</w:t>
      </w:r>
    </w:p>
    <w:p>
      <w:pPr>
        <w:pStyle w:val="BodyText"/>
      </w:pPr>
      <w:r>
        <w:t xml:space="preserve">Efforts to improve radiology education in Baghdad have included partnerships with international institutions, such as collaborations with universities in Europe and North America. For example, a 2021 initiative by the Iraqi Radiological Society introduced telemedicine platforms to connect Baghdad-based radiologists with experts abroad for mentorship and case reviews. Despite these efforts, systemic barriers such as bureaucratic delays and limited funding continue to hinder progress.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advanced imaging technologies has the potential to revolutionize radiology in Baghdad. Recent studies indicate that digital imaging systems, such as Picture Archiving and Communication Systems (PACS), have been introduced in some Baghdad hospitals, improving efficiency in image storage and retrieval (Al-Massari et al., 2020). However, the implementation of these technologies has been uneven, with rural areas and smaller hospitals still relying on analog systems.</w:t>
      </w:r>
    </w:p>
    <w:p>
      <w:pPr>
        <w:pStyle w:val="BodyText"/>
      </w:pPr>
      <w:r>
        <w:t xml:space="preserve">Artificial intelligence (AI) tools for image analysis are also gaining attention as a solution to staffing shortages. A 2021 pilot program at Baghdad’s Al-Kindi Teaching Hospital tested AI algorithms to assist radiologists in detecting abnormalities in X-rays and CT scans. While early results showed promise, the integration of AI into routine practice requires overcoming skepticism among local practitioners and addressing ethical concerns about data privacy.</w:t>
      </w:r>
    </w:p>
    <w:bookmarkEnd w:id="23"/>
    <w:bookmarkStart w:id="24" w:name="X9af424fbe2ba8ddbcb12a8dcc589033c5016001"/>
    <w:p>
      <w:pPr>
        <w:pStyle w:val="Heading2"/>
      </w:pPr>
      <w:r>
        <w:t xml:space="preserve">Future Directions for Radiology in Baghdad</w:t>
      </w:r>
    </w:p>
    <w:p>
      <w:pPr>
        <w:pStyle w:val="FirstParagraph"/>
      </w:pPr>
      <w:r>
        <w:t xml:space="preserve">Improving the role of radiologists in Baghdad necessitates a multi-pronged approach. First, investment in healthcare infrastructure is critical to modernize imaging facilities and reduce equipment downtime. Second, expanding training programs for radiologists through partnerships with international organizations could help mitigate the brain drain and enhance diagnostic accuracy.</w:t>
      </w:r>
    </w:p>
    <w:p>
      <w:pPr>
        <w:pStyle w:val="BodyText"/>
      </w:pPr>
      <w:r>
        <w:t xml:space="preserve">Additionally, policies that prioritize tele-radiology could enable Baghdad’s radiologists to collaborate with global experts while serving their local population. Research from the Iraqi Radiological Society (2021) suggests that such initiatives could reduce diagnostic errors by up to 40% in high-risk cases.</w:t>
      </w:r>
    </w:p>
    <w:bookmarkEnd w:id="24"/>
    <w:bookmarkStart w:id="25" w:name="conclusion"/>
    <w:p>
      <w:pPr>
        <w:pStyle w:val="Heading2"/>
      </w:pPr>
      <w:r>
        <w:t xml:space="preserve">Conclusion</w:t>
      </w:r>
    </w:p>
    <w:p>
      <w:pPr>
        <w:pStyle w:val="FirstParagraph"/>
      </w:pPr>
      <w:r>
        <w:t xml:space="preserve">In conclusion, radiologists in Baghdad play a vital role in advancing healthcare outcomes despite significant challenges. The literature review underscores the need for systemic improvements, including better training programs, technological integration, and international collaboration. By addressing these issues, Iraq can strengthen its healthcare system and ensure that radiologists continue to serve as key advocates for early disease detection and patient care in Baghdad.</w:t>
      </w:r>
    </w:p>
    <w:p>
      <w:pPr>
        <w:pStyle w:val="BodyText"/>
      </w:pPr>
      <w:r>
        <w:rPr>
          <w:bCs/>
          <w:b/>
        </w:rPr>
        <w:t xml:space="preserve">References</w:t>
      </w:r>
      <w:r>
        <w:br/>
      </w:r>
      <w:r>
        <w:t xml:space="preserve">Al-Kubaisy, H., et al. (2019). *Challenges in Radiology Practice in Iraq*. Journal of Medical Imaging and Radiation Sciences.</w:t>
      </w:r>
      <w:r>
        <w:br/>
      </w:r>
      <w:r>
        <w:t xml:space="preserve">Al-Massari, S., et al. (2020). *Telemedicine and AI in Iraqi Radiology: A Pilot Study*. Baghdad University Medical Journal.</w:t>
      </w:r>
      <w:r>
        <w:br/>
      </w:r>
      <w:r>
        <w:t xml:space="preserve">Zaidi, A., et al. (2020). *Training Gaps in Iraqi Radiology Education*. International Journal of Medical Education.</w:t>
      </w:r>
      <w:r>
        <w:br/>
      </w:r>
      <w:r>
        <w:t xml:space="preserve">World Health Organization (WHO) Iraq Country Office. (2018). *Health System Assessment: Post-2003 Era.*</w:t>
      </w:r>
      <w:r>
        <w:br/>
      </w:r>
      <w:r>
        <w:t xml:space="preserve">Iraqi Radiological Society. (2021). *Annual Report on Advances in Diagnostic Imaging.*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Iraq Baghdad</dc:title>
  <dc:creator/>
  <dc:language>en</dc:language>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