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Radiologist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5" w:name="X6d06c9b25d42a014233ea249f3f86bc350ce184"/>
    <w:p>
      <w:pPr>
        <w:pStyle w:val="Heading1"/>
      </w:pPr>
      <w:r>
        <w:t xml:space="preserve">Literature Review: The Role of the Radiologist in Italy, Milan</w:t>
      </w:r>
    </w:p>
    <w:p>
      <w:pPr>
        <w:pStyle w:val="FirstParagraph"/>
      </w:pPr>
      <w:r>
        <w:rPr>
          <w:bCs/>
          <w:b/>
        </w:rPr>
        <w:t xml:space="preserve">Introduction:</w:t>
      </w:r>
    </w:p>
    <w:p>
      <w:pPr>
        <w:pStyle w:val="BodyText"/>
      </w:pPr>
      <w:r>
        <w:t xml:space="preserve">The role of the radiologist has evolved significantly over the past century, transitioning from a purely diagnostic function to a multidisciplinary specialist integrating advanced imaging technologies with clinical decision-making. In Italy, where healthcare systems are deeply rooted in both public and private frameworks, radiologists play a pivotal role in ensuring high-quality patient care. Milan, as one of Italy’s most prominent medical hubs, hosts world-class institutions and research centers that have shaped the radiological landscape nationally and internationally. This literature review explores the current state of radiology in Milan, focusing on advancements in diagnostic imaging, challenges faced by radiologists, and opportunities for innovation within Italy’s healthcare environment.</w:t>
      </w:r>
    </w:p>
    <w:bookmarkStart w:id="20" w:name="historical-context-of-radiology-in-italy"/>
    <w:p>
      <w:pPr>
        <w:pStyle w:val="Heading2"/>
      </w:pPr>
      <w:r>
        <w:t xml:space="preserve">Historical Context of Radiology in Italy</w:t>
      </w:r>
    </w:p>
    <w:p>
      <w:pPr>
        <w:pStyle w:val="FirstParagraph"/>
      </w:pPr>
      <w:r>
        <w:t xml:space="preserve">Radiology has a storied history in Italy, with Milan being a central epicenter for medical innovation. The early 20th century saw the establishment of radiological departments in major hospitals, such as the Ospedale San Raffaele and Policlinico Milano, which became pioneers in adopting X-ray technology. Over time, these institutions expanded their expertise to include computed tomography (CT), magnetic resonance imaging (MRI), and interventional radiology. A 2015 study by the Italian Society of Medical Radiology (</w:t>
      </w:r>
      <w:r>
        <w:rPr>
          <w:iCs/>
          <w:i/>
        </w:rPr>
        <w:t xml:space="preserve">Società Italiana di Radiologia Medica e Interventionale</w:t>
      </w:r>
      <w:r>
        <w:t xml:space="preserve">, SIRM) highlighted Milan’s leadership in adopting cutting-edge imaging modalities, positioning the city as a regional hub for radiological research.</w:t>
      </w:r>
    </w:p>
    <w:bookmarkEnd w:id="20"/>
    <w:bookmarkStart w:id="21" w:name="X2d0d51e71f4e7c269a1d5bf5397d430218d7ec6"/>
    <w:p>
      <w:pPr>
        <w:pStyle w:val="Heading2"/>
      </w:pPr>
      <w:r>
        <w:t xml:space="preserve">Current Trends in Radiology Practice: A Milan Perspective</w:t>
      </w:r>
    </w:p>
    <w:p>
      <w:pPr>
        <w:pStyle w:val="FirstParagraph"/>
      </w:pPr>
      <w:r>
        <w:t xml:space="preserve">In recent years, Milan-based radiologists have been at the forefront of integrating artificial intelligence (AI) into diagnostic workflows. Research published in</w:t>
      </w:r>
      <w:r>
        <w:t xml:space="preserve"> </w:t>
      </w:r>
      <w:r>
        <w:rPr>
          <w:iCs/>
          <w:i/>
        </w:rPr>
        <w:t xml:space="preserve">Eur Radiol</w:t>
      </w:r>
      <w:r>
        <w:t xml:space="preserve"> </w:t>
      </w:r>
      <w:r>
        <w:t xml:space="preserve">(2021) by scholars from the University of Milan emphasized the use of AI algorithms to enhance image interpretation accuracy and reduce diagnostic errors. For instance, AI-driven tools are now employed in breast imaging to detect early-stage malignancies, a critical area given Italy’s rising incidence rates of breast cancer.</w:t>
      </w:r>
    </w:p>
    <w:p>
      <w:pPr>
        <w:pStyle w:val="BodyText"/>
      </w:pPr>
      <w:r>
        <w:t xml:space="preserve">Multidisciplinary collaboration has also become a hallmark of radiological practice in Milan. Radiologists work closely with oncologists, surgeons, and pathologists to provide personalized treatment plans. A 2020 report by the Lombardy Regional Health Authority noted that this collaborative approach has improved patient outcomes in complex cases such as liver cancer and neuro-oncology.</w:t>
      </w:r>
    </w:p>
    <w:bookmarkEnd w:id="21"/>
    <w:bookmarkStart w:id="22" w:name="X8a28d3727e3f2b221b0798f46d47776c30c5de7"/>
    <w:p>
      <w:pPr>
        <w:pStyle w:val="Heading2"/>
      </w:pPr>
      <w:r>
        <w:t xml:space="preserve">Challenges Facing Radiologists in Italy Milan</w:t>
      </w:r>
    </w:p>
    <w:p>
      <w:pPr>
        <w:pStyle w:val="FirstParagraph"/>
      </w:pPr>
      <w:r>
        <w:t xml:space="preserve">Despite its advancements, radiology in Milan faces several challenges. One significant issue is the growing demand for imaging services due to an aging population and increased prevalence of chronic diseases. A 2019 study by the Italian National Institute of Health (</w:t>
      </w:r>
      <w:r>
        <w:rPr>
          <w:iCs/>
          <w:i/>
        </w:rPr>
        <w:t xml:space="preserve">Istituto Superiore di Sanità</w:t>
      </w:r>
      <w:r>
        <w:t xml:space="preserve">) revealed that Milan’s public healthcare system struggles to meet the volume of diagnostic requests, leading to longer waiting times and potential delays in treatment.</w:t>
      </w:r>
    </w:p>
    <w:p>
      <w:pPr>
        <w:pStyle w:val="BodyText"/>
      </w:pPr>
      <w:r>
        <w:t xml:space="preserve">Another challenge is the need for continuous education and adaptation to rapidly evolving technologies. Radiologists must stay updated on AI tools, 3D imaging techniques, and radiation safety protocols. However, a 2022 survey conducted by SIRM indicated that only 45% of Milan-based radiologists felt adequately trained in AI applications, underscoring the gap between technological progress and professional preparedness.</w:t>
      </w:r>
    </w:p>
    <w:p>
      <w:pPr>
        <w:pStyle w:val="BodyText"/>
      </w:pPr>
      <w:r>
        <w:t xml:space="preserve">Workforce distribution is also a concern. While Milan has a high concentration of radiologists compared to other Italian regions, rural areas within Lombardy face shortages. This disparity raises questions about resource allocation and equity in healthcare delivery across Italy.</w:t>
      </w:r>
    </w:p>
    <w:bookmarkEnd w:id="22"/>
    <w:bookmarkStart w:id="23" w:name="opportunities-for-innovation-and-growth"/>
    <w:p>
      <w:pPr>
        <w:pStyle w:val="Heading2"/>
      </w:pPr>
      <w:r>
        <w:t xml:space="preserve">Opportunities for Innovation and Growth</w:t>
      </w:r>
    </w:p>
    <w:p>
      <w:pPr>
        <w:pStyle w:val="FirstParagraph"/>
      </w:pPr>
      <w:r>
        <w:t xml:space="preserve">Milan’s academic institutions, such as the University of Milan and Politecnico di Milano, have fostered partnerships between radiologists, engineers, and data scientists. These collaborations are driving innovations in AI-driven imaging analytics and telemedicine. For example, a 2023 project at the Istituto Europeo di Oncologia (IEO) in Milan utilized cloud-based platforms to enable remote consultations for rural hospitals, demonstrating the potential of tele-radiology to address regional disparities.</w:t>
      </w:r>
    </w:p>
    <w:p>
      <w:pPr>
        <w:pStyle w:val="BodyText"/>
      </w:pPr>
      <w:r>
        <w:t xml:space="preserve">Furthermore, Italy’s government has prioritized digital health initiatives under its National Recovery and Resilience Plan (PNRR). This includes funding for modernizing radiological equipment and training programs. Milan’s healthcare providers are leveraging these resources to adopt next-generation MRI systems and low-dose CT scanners, aligning with global standards for patient safety.</w:t>
      </w:r>
    </w:p>
    <w:bookmarkEnd w:id="23"/>
    <w:bookmarkStart w:id="24" w:name="conclusion"/>
    <w:p>
      <w:pPr>
        <w:pStyle w:val="Heading2"/>
      </w:pPr>
      <w:r>
        <w:t xml:space="preserve">Conclusion</w:t>
      </w:r>
    </w:p>
    <w:p>
      <w:pPr>
        <w:pStyle w:val="FirstParagraph"/>
      </w:pPr>
      <w:r>
        <w:t xml:space="preserve">The radiologist in Italy, particularly in Milan, occupies a dynamic and influential role within the healthcare ecosystem. While challenges such as workforce shortages and technological adoption gaps persist, the city’s commitment to innovation ensures that radiology remains at the forefront of medical science. By integrating AI, fostering multidisciplinary collaboration, and addressing systemic inefficiencies, Milan’s radiologists are not only advancing their field but also setting benchmarks for Italy and Europe.</w:t>
      </w:r>
    </w:p>
    <w:p>
      <w:pPr>
        <w:pStyle w:val="BodyText"/>
      </w:pPr>
      <w:r>
        <w:t xml:space="preserve">This literature review underscores the importance of continued research into radiological practices in Milan, emphasizing its unique position as a leader in medical imaging. Future studies should focus on longitudinal assessments of AI’s impact on diagnostic accuracy and strategies to equitably distribute radiological expertise across Italy.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Radiologist in Italy Milan</dc:title>
  <dc:creator/>
  <dc:language>en</dc:language>
  <cp:keywords/>
  <dcterms:created xsi:type="dcterms:W3CDTF">2026-07-23T20:12:10Z</dcterms:created>
  <dcterms:modified xsi:type="dcterms:W3CDTF">2026-07-23T20:12:10Z</dcterms:modified>
</cp:coreProperties>
</file>

<file path=docProps/custom.xml><?xml version="1.0" encoding="utf-8"?>
<Properties xmlns="http://schemas.openxmlformats.org/officeDocument/2006/custom-properties" xmlns:vt="http://schemas.openxmlformats.org/officeDocument/2006/docPropsVTypes"/>
</file>