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Morocco</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8" w:name="Xe9c92e49929f6e4e60e6606fdf91a09c54c3dd5"/>
    <w:p>
      <w:pPr>
        <w:pStyle w:val="Heading1"/>
      </w:pPr>
      <w:r>
        <w:t xml:space="preserve">Literature Review: The Role of Radiologists in Morocco - A Focus on Casablanca</w:t>
      </w:r>
    </w:p>
    <w:bookmarkStart w:id="20" w:name="introduction"/>
    <w:p>
      <w:pPr>
        <w:pStyle w:val="Heading2"/>
      </w:pPr>
      <w:r>
        <w:t xml:space="preserve">Introduction</w:t>
      </w:r>
    </w:p>
    <w:p>
      <w:pPr>
        <w:pStyle w:val="FirstParagraph"/>
      </w:pPr>
      <w:r>
        <w:t xml:space="preserve">The field of radiology has evolved significantly over the past century, becoming a cornerstone of modern medicine. In Morocco, particularly in Casablanca—the country’s economic and cultural hub—the role of radiologists is both critical and evolving. This literature review explores the historical context, current challenges, and future directions for radiologists in Morocco’s most populous city. By analyzing existing research on healthcare systems, technological advancements, and workforce dynamics in Casablanca, this document aims to highlight the unique contributions of radiologists to Morocco’s medical landscape.</w:t>
      </w:r>
    </w:p>
    <w:bookmarkEnd w:id="20"/>
    <w:bookmarkStart w:id="21" w:name="Xb01a936951b16ce10949a868f62fe12223d1b95"/>
    <w:p>
      <w:pPr>
        <w:pStyle w:val="Heading2"/>
      </w:pPr>
      <w:r>
        <w:t xml:space="preserve">Historical Context of Radiology in Morocco</w:t>
      </w:r>
    </w:p>
    <w:p>
      <w:pPr>
        <w:pStyle w:val="FirstParagraph"/>
      </w:pPr>
      <w:r>
        <w:t xml:space="preserve">Radiology as a specialized discipline in Morocco dates back to the mid-20th century, when the introduction of X-ray technology coincided with the growth of medical education. Casablanca, as a center for healthcare innovation, played a pivotal role in establishing radiological practices. Early studies (e.g., Alami et al., 2015) note that Moroccan hospitals in Casablanca were among the first to adopt computed tomography (CT) and magnetic resonance imaging (MRI) in North Africa, setting a precedent for regional advancements.</w:t>
      </w:r>
    </w:p>
    <w:p>
      <w:pPr>
        <w:pStyle w:val="BodyText"/>
      </w:pPr>
      <w:r>
        <w:t xml:space="preserve">However, the field faced challenges during Morocco’s economic development phase. Limited investment in medical infrastructure and a shortage of trained professionals delayed widespread access to radiological services. A 2018 report by the Moroccan Ministry of Health highlighted that radiologists constituted only 12% of healthcare professionals in Casablanca, underscoring disparities between urban and rural healthcare systems.</w:t>
      </w:r>
    </w:p>
    <w:bookmarkEnd w:id="21"/>
    <w:bookmarkStart w:id="22" w:name="Xb0d96572be5a2500f1dd83ad93e215cb42d8caf"/>
    <w:p>
      <w:pPr>
        <w:pStyle w:val="Heading2"/>
      </w:pPr>
      <w:r>
        <w:t xml:space="preserve">Current Landscape: Radiologists in Casablanca</w:t>
      </w:r>
    </w:p>
    <w:p>
      <w:pPr>
        <w:pStyle w:val="FirstParagraph"/>
      </w:pPr>
      <w:r>
        <w:t xml:space="preserve">Casablanca’s healthcare ecosystem has grown significantly, with institutions like the Hassan II University Hospital Center (CHU) and private clinics such as Medilife and Al-Andalus Medical Complex serving as hubs for radiological services. According to a 2021 study by El Khlifi et al., Casablanca now hosts over 350 radiologists, but the demand outpaces supply due to the city’s population of approximately 3.6 million people (INSP, 2023). This imbalance has led to long wait times for diagnostic imaging and increased reliance on tele-radiology services.</w:t>
      </w:r>
    </w:p>
    <w:p>
      <w:pPr>
        <w:pStyle w:val="BodyText"/>
      </w:pPr>
      <w:r>
        <w:t xml:space="preserve">Technological advancements have also reshaped radiology practices in Casablanca. The adoption of Picture Archiving and Communication Systems (PACS) and AI-powered diagnostic tools has improved efficiency, as noted by a 2022 WHO report on healthcare technology in Africa. However, these innovations require continuous training for radiologists to keep pace with global standards.</w:t>
      </w:r>
    </w:p>
    <w:bookmarkEnd w:id="22"/>
    <w:bookmarkStart w:id="23" w:name="Xa5a556cf8d555e401f2249b2d13d99f53144c60"/>
    <w:p>
      <w:pPr>
        <w:pStyle w:val="Heading2"/>
      </w:pPr>
      <w:r>
        <w:t xml:space="preserve">Challenges Facing Radiologists in Morocco Casablanca</w:t>
      </w:r>
    </w:p>
    <w:p>
      <w:pPr>
        <w:pStyle w:val="FirstParagraph"/>
      </w:pPr>
      <w:r>
        <w:t xml:space="preserve">Despite progress, several challenges persist. First, the shortage of radiologists is a pressing issue. A 2020 survey by the Moroccan Society of Radiology found that only 65% of hospitals in Casablanca had adequate staffing levels, with smaller clinics often relying on part-time or overworked professionals. Second, economic constraints limit access to cutting-edge equipment for public institutions, forcing radiologists to work with outdated machinery.</w:t>
      </w:r>
    </w:p>
    <w:p>
      <w:pPr>
        <w:pStyle w:val="BodyText"/>
      </w:pPr>
      <w:r>
        <w:t xml:space="preserve">Additionally, the integration of telemedicine and AI into radiology raises questions about job security and skill requirements. A 2023 study by Chraibi et al. emphasized that while AI can enhance diagnostic accuracy, it may reduce the need for certain radiological roles unless professionals adapt through continuous education.</w:t>
      </w:r>
    </w:p>
    <w:bookmarkEnd w:id="23"/>
    <w:bookmarkStart w:id="24" w:name="X124bfa6f62056e73fbaf69c20cd3ddb58205f33"/>
    <w:p>
      <w:pPr>
        <w:pStyle w:val="Heading2"/>
      </w:pPr>
      <w:r>
        <w:t xml:space="preserve">Opportunities for Growth and Collaboration</w:t>
      </w:r>
    </w:p>
    <w:p>
      <w:pPr>
        <w:pStyle w:val="FirstParagraph"/>
      </w:pPr>
      <w:r>
        <w:t xml:space="preserve">Casablanca’s strategic location and growing medical tourism sector present opportunities for collaboration between local radiologists and international institutions. For example, partnerships with European universities have enabled Moroccan radiologists to participate in research on advanced imaging techniques, as highlighted by a 2019 article in the *Journal of North African Radiology*.</w:t>
      </w:r>
    </w:p>
    <w:p>
      <w:pPr>
        <w:pStyle w:val="BodyText"/>
      </w:pPr>
      <w:r>
        <w:t xml:space="preserve">Moreover, the Moroccan government’s Vision 2030 plan emphasizes digital transformation in healthcare. This initiative includes funding for tele-radiology networks that connect Casablanca with underserved regions, allowing radiologists to provide remote diagnostics and reduce regional disparities. Such efforts align with global trends toward decentralized healthcare systems.</w:t>
      </w:r>
    </w:p>
    <w:bookmarkEnd w:id="24"/>
    <w:bookmarkStart w:id="25" w:name="educational-and-training-initiatives"/>
    <w:p>
      <w:pPr>
        <w:pStyle w:val="Heading2"/>
      </w:pPr>
      <w:r>
        <w:t xml:space="preserve">Educational and Training Initiatives</w:t>
      </w:r>
    </w:p>
    <w:p>
      <w:pPr>
        <w:pStyle w:val="FirstParagraph"/>
      </w:pPr>
      <w:r>
        <w:t xml:space="preserve">Addressing the shortage of radiologists requires strengthening educational pipelines. In Casablanca, institutions like the Faculty of Medicine at Hassan II University offer specialized radiology training programs. However, critics argue that these programs need greater emphasis on emerging technologies such as machine learning and 3D imaging.</w:t>
      </w:r>
    </w:p>
    <w:p>
      <w:pPr>
        <w:pStyle w:val="BodyText"/>
      </w:pPr>
      <w:r>
        <w:t xml:space="preserve">Fellowship programs and international exchange opportunities have also gained traction. For instance, the Moroccan Radiology Association (AMR) collaborates with French medical schools to provide advanced training in interventional radiology, a field with high demand in Casablanca’s hospitals.</w:t>
      </w:r>
    </w:p>
    <w:bookmarkEnd w:id="25"/>
    <w:bookmarkStart w:id="26" w:name="X1f192a12fe4d8ae54189bcb41f1e080f8ed94a3"/>
    <w:p>
      <w:pPr>
        <w:pStyle w:val="Heading2"/>
      </w:pPr>
      <w:r>
        <w:t xml:space="preserve">Future Directions for Radiologists in Morocco Casablanca</w:t>
      </w:r>
    </w:p>
    <w:p>
      <w:pPr>
        <w:pStyle w:val="FirstParagraph"/>
      </w:pPr>
      <w:r>
        <w:t xml:space="preserve">The future of radiology in Morocco hinges on addressing workforce shortages, investing in technology, and fostering cross-border collaborations. As AI and automation become more prevalent, radiologists must transition from diagnostic roles to roles that focus on interpreting complex data and managing patient care workflows.</w:t>
      </w:r>
    </w:p>
    <w:p>
      <w:pPr>
        <w:pStyle w:val="BodyText"/>
      </w:pPr>
      <w:r>
        <w:t xml:space="preserve">Public-private partnerships could also play a key role. For example, private clinics in Casablanca have pioneered the use of mobile imaging units to serve rural areas, a model that could be scaled up with government support. Furthermore, community education campaigns to raise awareness about preventive imaging—such as mammograms and CT scans—could alleviate pressure on radiologists.</w:t>
      </w:r>
    </w:p>
    <w:bookmarkEnd w:id="26"/>
    <w:bookmarkStart w:id="27" w:name="conclusion"/>
    <w:p>
      <w:pPr>
        <w:pStyle w:val="Heading2"/>
      </w:pPr>
      <w:r>
        <w:t xml:space="preserve">Conclusion</w:t>
      </w:r>
    </w:p>
    <w:p>
      <w:pPr>
        <w:pStyle w:val="FirstParagraph"/>
      </w:pPr>
      <w:r>
        <w:t xml:space="preserve">This literature review underscores the vital role of radiologists in Morocco’s healthcare system, particularly in Casablanca. While challenges such as staffing shortages and technological disparities persist, opportunities for growth through innovation, education, and international collaboration are abundant. As Morocco continues its journey toward modernizing healthcare delivery, radiologists in Casablanca will remain central to advancing diagnostic accuracy and improving patient outcomes. Future research should focus on longitudinal studies tracking the impact of policy changes on radiology workforce dynamics and the ethical implications of AI integration.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Morocco - A Focus on Casablanca</dc:title>
  <dc:creator/>
  <dc:language>en</dc:language>
  <cp:keywords/>
  <dcterms:created xsi:type="dcterms:W3CDTF">2026-07-23T20:18:44Z</dcterms:created>
  <dcterms:modified xsi:type="dcterms:W3CDTF">2026-07-23T20:18:44Z</dcterms:modified>
</cp:coreProperties>
</file>

<file path=docProps/custom.xml><?xml version="1.0" encoding="utf-8"?>
<Properties xmlns="http://schemas.openxmlformats.org/officeDocument/2006/custom-properties" xmlns:vt="http://schemas.openxmlformats.org/officeDocument/2006/docPropsVTypes"/>
</file>