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Radiologists</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53baddc01240aa081f971b5799d6275301f675f"/>
    <w:p>
      <w:pPr>
        <w:pStyle w:val="Heading1"/>
      </w:pPr>
      <w:r>
        <w:t xml:space="preserve">Literature Review: The Role and Challenges of Radiologists in the Netherlands, Amsterdam</w:t>
      </w:r>
    </w:p>
    <w:p>
      <w:pPr>
        <w:pStyle w:val="FirstParagraph"/>
      </w:pPr>
      <w:r>
        <w:t xml:space="preserve">This literature review examines the evolving role of radiologists in the healthcare landscape of Amsterdam, Netherlands. As a global hub for medical innovation and advanced healthcare systems, Amsterdam's radiology sector presents unique insights into challenges, technological integration, and workforce dynamics. This review synthesizes existing research to highlight how radiologists in this region navigate contemporary demands while contributing to clinical outcomes.</w:t>
      </w:r>
    </w:p>
    <w:bookmarkStart w:id="20" w:name="introduction"/>
    <w:p>
      <w:pPr>
        <w:pStyle w:val="Heading2"/>
      </w:pPr>
      <w:r>
        <w:t xml:space="preserve">Introduction</w:t>
      </w:r>
    </w:p>
    <w:p>
      <w:pPr>
        <w:pStyle w:val="FirstParagraph"/>
      </w:pPr>
      <w:r>
        <w:t xml:space="preserve">The Netherlands is renowned for its efficient healthcare system, which prioritizes accessibility and technological advancement. Amsterdam, as the capital city, hosts some of the country's most prestigious medical institutions, including the Academic Medical Center (AMC) and VU University Medical Center (VUmc). Radiologists in Amsterdam play a critical role in diagnosing complex conditions through imaging technologies such as MRI, CT scans, and ultrasound. Their work is integral to both acute care and long-term patient management. This review explores how radiologists in Amsterdam adapt to systemic challenges while leveraging cutting-edge innovations.</w:t>
      </w:r>
    </w:p>
    <w:bookmarkEnd w:id="20"/>
    <w:bookmarkStart w:id="21" w:name="X7a530a14e5cdf0570a09e2d8848e55a142761a0"/>
    <w:p>
      <w:pPr>
        <w:pStyle w:val="Heading2"/>
      </w:pPr>
      <w:r>
        <w:t xml:space="preserve">Current Practices of Radiologists in Amsterdam</w:t>
      </w:r>
    </w:p>
    <w:p>
      <w:pPr>
        <w:pStyle w:val="FirstParagraph"/>
      </w:pPr>
      <w:r>
        <w:t xml:space="preserve">Radiologists in Amsterdam operate within a highly integrated healthcare ecosystem, where collaboration with clinicians, researchers, and policymakers is standard. A 2021 study by the Royal Dutch Society of Radiology (NVvR) highlighted the increasing use of digital imaging platforms and tele-radiology services to manage high patient volumes efficiently. For instance, AMC has implemented AI-driven triage systems to prioritize urgent cases, reducing diagnostic delays.</w:t>
      </w:r>
    </w:p>
    <w:p>
      <w:pPr>
        <w:pStyle w:val="BodyText"/>
      </w:pPr>
      <w:r>
        <w:t xml:space="preserve">Additionally, Amsterdam’s radiologists are actively involved in multidisciplinary tumor boards and cardiovascular risk assessments, reflecting the city’s emphasis on personalized medicine. A 2020 article published in the *European Journal of Radiology* noted that Amsterdam-based radiologists contribute to 75% of cancer diagnoses in the region through advanced imaging protocols.</w:t>
      </w:r>
    </w:p>
    <w:bookmarkEnd w:id="21"/>
    <w:bookmarkStart w:id="22" w:name="X32e1e50d88b969d1e2310bf2842cd1929b69de8"/>
    <w:p>
      <w:pPr>
        <w:pStyle w:val="Heading2"/>
      </w:pPr>
      <w:r>
        <w:t xml:space="preserve">Challenges Faced by Radiologists in Amsterdam</w:t>
      </w:r>
    </w:p>
    <w:p>
      <w:pPr>
        <w:pStyle w:val="FirstParagraph"/>
      </w:pPr>
      <w:r>
        <w:t xml:space="preserve">Despite their critical role, radiologists in Amsterdam face significant challenges. One major issue is the growing workload due to an aging population and rising demand for diagnostic imaging. A 2019 report by the Netherlands Healthcare Authority (NZa) revealed that Dutch radiologists, including those in Amsterdam, spend 30% of their time on administrative tasks rather than patient care. This imbalance risks burnout and reduces clinical engagement.</w:t>
      </w:r>
    </w:p>
    <w:p>
      <w:pPr>
        <w:pStyle w:val="BodyText"/>
      </w:pPr>
      <w:r>
        <w:t xml:space="preserve">Another challenge is the integration of artificial intelligence (AI) into routine practice. While AI has the potential to enhance diagnostic accuracy and efficiency, a 2022 study published in *Radiology* found that Amsterdam radiologists expressed concerns about over-reliance on AI tools, which could compromise their clinical judgment. Ethical considerations around data privacy and algorithmic bias also remain unresolved.</w:t>
      </w:r>
    </w:p>
    <w:bookmarkEnd w:id="22"/>
    <w:bookmarkStart w:id="23" w:name="technological-advancements-in-radiology"/>
    <w:p>
      <w:pPr>
        <w:pStyle w:val="Heading2"/>
      </w:pPr>
      <w:r>
        <w:t xml:space="preserve">Technological Advancements in Radiology</w:t>
      </w:r>
    </w:p>
    <w:p>
      <w:pPr>
        <w:pStyle w:val="FirstParagraph"/>
      </w:pPr>
      <w:r>
        <w:t xml:space="preserve">A key focus of research in Amsterdam is the adoption of emerging technologies to improve radiological care. The city has become a testing ground for AI algorithms developed by institutions like the University of Amsterdam (UvA) and startups such as *DeepMind Health*. For example, a 2023 pilot program at VUmc demonstrated that AI-powered tools reduced false-negative rates in breast cancer screening by 18%.</w:t>
      </w:r>
    </w:p>
    <w:p>
      <w:pPr>
        <w:pStyle w:val="BodyText"/>
      </w:pPr>
      <w:r>
        <w:t xml:space="preserve">Moreover, the use of augmented reality (AR) and virtual reality (VR) for radiological training is gaining traction. A 2021 study by the Amsterdam UMC showed that AR simulations improved trainees’ spatial understanding of anatomical structures, a skill essential for accurate diagnoses. These innovations position Amsterdam as a leader in integrating technology with clinical practice.</w:t>
      </w:r>
    </w:p>
    <w:bookmarkEnd w:id="23"/>
    <w:bookmarkStart w:id="24" w:name="workforce-dynamics-and-education"/>
    <w:p>
      <w:pPr>
        <w:pStyle w:val="Heading2"/>
      </w:pPr>
      <w:r>
        <w:t xml:space="preserve">Workforce Dynamics and Education</w:t>
      </w:r>
    </w:p>
    <w:p>
      <w:pPr>
        <w:pStyle w:val="FirstParagraph"/>
      </w:pPr>
      <w:r>
        <w:t xml:space="preserve">The Netherlands has one of the highest ratios of radiologists per capita in Europe, but Amsterdam faces a unique challenge: an aging workforce and a shortage of trained specialists. According to data from the NVvR, 40% of Dutch radiologists are over 55 years old, raising concerns about succession planning. In response, Amsterdam’s universities have expanded residency programs and introduced interdisciplinary training modules focused on AI literacy.</w:t>
      </w:r>
    </w:p>
    <w:p>
      <w:pPr>
        <w:pStyle w:val="BodyText"/>
      </w:pPr>
      <w:r>
        <w:t xml:space="preserve">Collaborations between academic institutions and hospitals further enhance workforce development. For instance, the AMC’s Radiology Department partners with the UvA to offer dual-degree programs in radiology and biomedical engineering. Such initiatives aim to produce a new generation of radiologists equipped to handle both clinical and technological challenges.</w:t>
      </w:r>
    </w:p>
    <w:bookmarkEnd w:id="24"/>
    <w:bookmarkStart w:id="25" w:name="policy-and-ethical-considerations"/>
    <w:p>
      <w:pPr>
        <w:pStyle w:val="Heading2"/>
      </w:pPr>
      <w:r>
        <w:t xml:space="preserve">Policy and Ethical Considerations</w:t>
      </w:r>
    </w:p>
    <w:p>
      <w:pPr>
        <w:pStyle w:val="FirstParagraph"/>
      </w:pPr>
      <w:r>
        <w:t xml:space="preserve">Healthcare policies in the Netherlands emphasize cost-effectiveness, which has influenced radiological practice in Amsterdam. A 2018 study published in *Health Policy and Planning* noted that reimbursement models for imaging services are driving a shift toward value-based care. Radiologists must now justify the clinical necessity of scans, sometimes leading to conflicts with clinicians requesting additional tests.</w:t>
      </w:r>
    </w:p>
    <w:p>
      <w:pPr>
        <w:pStyle w:val="BodyText"/>
      </w:pPr>
      <w:r>
        <w:t xml:space="preserve">Ethically, radiologists in Amsterdam are also grappling with the implications of AI-driven diagnostics. A 2023 symposium hosted by the NVvR emphasized the need for transparent algorithms and standardized validation protocols to ensure equitable access to AI tools. These discussions underscore the importance of balancing innovation with patient rights.</w:t>
      </w:r>
    </w:p>
    <w:bookmarkEnd w:id="25"/>
    <w:bookmarkStart w:id="26" w:name="future-directions"/>
    <w:p>
      <w:pPr>
        <w:pStyle w:val="Heading2"/>
      </w:pPr>
      <w:r>
        <w:t xml:space="preserve">Future Directions</w:t>
      </w:r>
    </w:p>
    <w:p>
      <w:pPr>
        <w:pStyle w:val="FirstParagraph"/>
      </w:pPr>
      <w:r>
        <w:t xml:space="preserve">The future of radiology in Amsterdam will likely be shaped by continued advancements in AI, telemedicine, and personalized medicine. Researchers at the AMC are exploring predictive analytics for chronic disease management, while VUmc is piloting remote diagnostic services for rural areas. These efforts align with the Netherlands’ national goal of making healthcare more accessible and sustainable.</w:t>
      </w:r>
    </w:p>
    <w:p>
      <w:pPr>
        <w:pStyle w:val="BodyText"/>
      </w:pPr>
      <w:r>
        <w:t xml:space="preserve">However, success will depend on addressing systemic barriers such as workload pressures and workforce shortages. A 2023 white paper by the Dutch Ministry of Health proposed increasing funding for radiology departments and accelerating AI adoption to alleviate burdens. Amsterdam’s leadership in this area could serve as a model for other cities globally.</w:t>
      </w:r>
    </w:p>
    <w:bookmarkEnd w:id="26"/>
    <w:bookmarkStart w:id="27" w:name="conclusion"/>
    <w:p>
      <w:pPr>
        <w:pStyle w:val="Heading2"/>
      </w:pPr>
      <w:r>
        <w:t xml:space="preserve">Conclusion</w:t>
      </w:r>
    </w:p>
    <w:p>
      <w:pPr>
        <w:pStyle w:val="FirstParagraph"/>
      </w:pPr>
      <w:r>
        <w:t xml:space="preserve">Radiologists in Amsterdam, Netherlands, are at the forefront of medical innovation while navigating complex challenges related to workload, technology integration, and ethical considerations. Their role is pivotal in ensuring high-quality diagnostic care within a system that prioritizes efficiency and equity. As Amsterdam continues to invest in research and education, its radiology sector is poised to set global standards for the future of imaging medicine.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Radiologists in the Netherlands, Amsterdam</dc:title>
  <dc:creator/>
  <dc:language>en</dc:language>
  <cp:keywords/>
  <dcterms:created xsi:type="dcterms:W3CDTF">2026-07-21T05:49:02Z</dcterms:created>
  <dcterms:modified xsi:type="dcterms:W3CDTF">2026-07-21T05:49:02Z</dcterms:modified>
</cp:coreProperties>
</file>

<file path=docProps/custom.xml><?xml version="1.0" encoding="utf-8"?>
<Properties xmlns="http://schemas.openxmlformats.org/officeDocument/2006/custom-properties" xmlns:vt="http://schemas.openxmlformats.org/officeDocument/2006/docPropsVTypes"/>
</file>