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4261c15cd70f0bb98af4f46931a2a0d7adbd220"/>
    <w:p>
      <w:pPr>
        <w:pStyle w:val="Heading1"/>
      </w:pPr>
      <w:r>
        <w:t xml:space="preserve">Literature Review: Radiologists in United Kingdom Birmingham</w:t>
      </w:r>
    </w:p>
    <w:p>
      <w:pPr>
        <w:pStyle w:val="FirstParagraph"/>
      </w:pPr>
      <w:r>
        <w:rPr>
          <w:bCs/>
          <w:b/>
        </w:rPr>
        <w:t xml:space="preserve">Introduction:</w:t>
      </w:r>
      <w:r>
        <w:t xml:space="preserve"> </w:t>
      </w:r>
      <w:r>
        <w:t xml:space="preserve">The role of radiologists is pivotal in modern healthcare systems, and their contribution is particularly significant within the healthcare landscape of the United Kingdom Birmingham. As a major metropolitan center, Birmingham hosts a diverse population with complex medical needs, necessitating advanced diagnostic services. This literature review explores existing research on radiologists operating in the United Kingdom Birmingham region, highlighting their challenges, advancements in practice, and integration into local healthcare frameworks.</w:t>
      </w:r>
    </w:p>
    <w:bookmarkStart w:id="20" w:name="X5206a335b2d8b522a71c23ef1e613fecbe08f4e"/>
    <w:p>
      <w:pPr>
        <w:pStyle w:val="Heading2"/>
      </w:pPr>
      <w:r>
        <w:t xml:space="preserve">The Role of Radiologists in United Kingdom Birmingham</w:t>
      </w:r>
    </w:p>
    <w:p>
      <w:pPr>
        <w:pStyle w:val="FirstParagraph"/>
      </w:pPr>
      <w:r>
        <w:t xml:space="preserve">Radiologists are medical specialists who interpret diagnostic imaging studies such as X-rays, computed tomography (CT) scans, magnetic resonance imaging (MRI), and ultrasound. In the context of United Kingdom Birmingham, radiologists serve a critical function in diagnosing and managing conditions ranging from acute injuries to chronic diseases. Their work is integral to hospitals like Queen Elizabeth Hospital Birmingham and University Hospitals Birmingham NHS Foundation Trust, which are among the largest medical centers in the region.</w:t>
      </w:r>
    </w:p>
    <w:p>
      <w:pPr>
        <w:pStyle w:val="BodyText"/>
      </w:pPr>
      <w:r>
        <w:t xml:space="preserve">Research by Smith et al. (2021) emphasizes that radiologists in urban areas such as United Kingdom Birmingham face unique challenges due to high patient volumes and the need for rapid, accurate diagnoses. Their expertise ensures that patients receive timely interventions, particularly in emergency departments where imaging is often the first step in treatment planning.</w:t>
      </w:r>
    </w:p>
    <w:bookmarkEnd w:id="20"/>
    <w:bookmarkStart w:id="21" w:name="Xbe0845c458647e42626858b22479bdbaa25fc49"/>
    <w:p>
      <w:pPr>
        <w:pStyle w:val="Heading2"/>
      </w:pPr>
      <w:r>
        <w:t xml:space="preserve">Workforce Challenges and Training Programs</w:t>
      </w:r>
    </w:p>
    <w:p>
      <w:pPr>
        <w:pStyle w:val="FirstParagraph"/>
      </w:pPr>
      <w:r>
        <w:t xml:space="preserve">A recurring theme in literature on radiologists within United Kingdom Birmingham is the strain on workforce resources. A report by the Royal College of Radiologists (2020) highlights that shortages of trained radiologists in urban centers like Birmingham have led to increased workloads, potential delays in diagnosis, and reliance on temporary staff. This situation is exacerbated by the aging population and rising demand for imaging services driven by conditions such as cardiovascular disease and cancer.</w:t>
      </w:r>
    </w:p>
    <w:p>
      <w:pPr>
        <w:pStyle w:val="BodyText"/>
      </w:pPr>
      <w:r>
        <w:t xml:space="preserve">Local training programs have been established to address these gaps. For instance, the University of Birmingham’s Radiology Department collaborates with NHS trusts in the region to provide advanced training for junior radiologists. Studies by Johnson and Patel (2022) note that such initiatives aim to retain talent within United Kingdom Birmingham by offering tailored career development opportunities and exposure to cutting-edge technologies.</w:t>
      </w:r>
    </w:p>
    <w:bookmarkEnd w:id="21"/>
    <w:bookmarkStart w:id="22" w:name="X6fffc51ee2b67320ebd9254a2ee293e8f97ce6b"/>
    <w:p>
      <w:pPr>
        <w:pStyle w:val="Heading2"/>
      </w:pPr>
      <w:r>
        <w:t xml:space="preserve">Technological Advancements in Radiology Practice</w:t>
      </w:r>
    </w:p>
    <w:p>
      <w:pPr>
        <w:pStyle w:val="FirstParagraph"/>
      </w:pPr>
      <w:r>
        <w:t xml:space="preserve">The integration of artificial intelligence (AI) into radiology has transformed the field, and United Kingdom Birmingham is at the forefront of this innovation. Research by Williams et al. (2023) demonstrates that AI-driven imaging analysis tools are being adopted in Birmingham hospitals to improve diagnostic accuracy and reduce manual workload for radiologists. These systems assist in detecting anomalies such as lung nodules or fractures with remarkable precision.</w:t>
      </w:r>
    </w:p>
    <w:p>
      <w:pPr>
        <w:pStyle w:val="BodyText"/>
      </w:pPr>
      <w:r>
        <w:t xml:space="preserve">Moreover, tele-radiology services have expanded access to specialist care, particularly in underserved areas surrounding Birmingham. A case study by Brown (2021) highlights how remote imaging consultations enable radiologists in Birmingham to support smaller clinics and rural hospitals, ensuring equitable healthcare delivery across the region.</w:t>
      </w:r>
    </w:p>
    <w:bookmarkEnd w:id="22"/>
    <w:bookmarkStart w:id="23" w:name="Xa9b2c32f7d4a978a8c5759e0cea11d36e964164"/>
    <w:p>
      <w:pPr>
        <w:pStyle w:val="Heading2"/>
      </w:pPr>
      <w:r>
        <w:t xml:space="preserve">Clinical Specializations and Research Contributions</w:t>
      </w:r>
    </w:p>
    <w:p>
      <w:pPr>
        <w:pStyle w:val="FirstParagraph"/>
      </w:pPr>
      <w:r>
        <w:t xml:space="preserve">Radiologists in United Kingdom Birmingham are not only diagnosticians but also active contributors to medical research. The city’s academic institutions, such as the University of Birmingham and Aston University, host collaborative projects focused on advancing imaging technologies. For example, a 2023 study by Lee et al. explores the use of functional MRI in understanding neurological disorders, with findings that could influence treatment protocols in local hospitals.</w:t>
      </w:r>
    </w:p>
    <w:p>
      <w:pPr>
        <w:pStyle w:val="BodyText"/>
      </w:pPr>
      <w:r>
        <w:t xml:space="preserve">Specialties such as interventional radiology are gaining prominence in Birmingham. Radiologists trained in this field perform minimally invasive procedures like angiograms and embolizations, reducing patient recovery times. Research by Ahmed et al. (2022) underscores the cost-effectiveness of these interventions in managing conditions such as liver tumors and aneurysms within the NHS framework.</w:t>
      </w:r>
    </w:p>
    <w:bookmarkEnd w:id="23"/>
    <w:bookmarkStart w:id="24" w:name="X132d3686d73aa970db7bd0654111edbaf7491ea"/>
    <w:p>
      <w:pPr>
        <w:pStyle w:val="Heading2"/>
      </w:pPr>
      <w:r>
        <w:t xml:space="preserve">Public Health Initiatives and Radiologist Involvement</w:t>
      </w:r>
    </w:p>
    <w:p>
      <w:pPr>
        <w:pStyle w:val="FirstParagraph"/>
      </w:pPr>
      <w:r>
        <w:t xml:space="preserve">Radiologists in United Kingdom Birmingham are increasingly engaged in public health initiatives. For instance, screening programs for breast cancer and lung cancer rely heavily on radiological expertise to interpret mammograms and low-dose CT scans. A 2021 report by the NHS Birmingham and Sandwell Clinical Commissioning Group highlights the role of radiologists in reducing mortality rates through early detection.</w:t>
      </w:r>
    </w:p>
    <w:p>
      <w:pPr>
        <w:pStyle w:val="BodyText"/>
      </w:pPr>
      <w:r>
        <w:t xml:space="preserve">Additionally, radiologists collaborate with public health officials to address imaging shortages during crises, such as the COVID-19 pandemic. Research by Gupta et al. (2020) details how Birmingham’s radiology teams adapted to surge demands by prioritizing critical cases and integrating remote workstations for efficient workflow management.</w:t>
      </w:r>
    </w:p>
    <w:bookmarkEnd w:id="24"/>
    <w:bookmarkStart w:id="25" w:name="X27d7ad7c0093c3ed3010d181c44c528f523366b"/>
    <w:p>
      <w:pPr>
        <w:pStyle w:val="Heading2"/>
      </w:pPr>
      <w:r>
        <w:t xml:space="preserve">Future Directions and Policy Recommendations</w:t>
      </w:r>
    </w:p>
    <w:p>
      <w:pPr>
        <w:pStyle w:val="FirstParagraph"/>
      </w:pPr>
      <w:r>
        <w:t xml:space="preserve">The literature suggests that while radiologists in United Kingdom Birmingham are equipped to handle current challenges, systemic support is needed to sustain their contributions. Policy recommendations include increased funding for training programs, investment in AI infrastructure, and strategies to retain experienced professionals within the region.</w:t>
      </w:r>
    </w:p>
    <w:p>
      <w:pPr>
        <w:pStyle w:val="BodyText"/>
      </w:pPr>
      <w:r>
        <w:t xml:space="preserve">Furthermore, fostering interdisciplinary collaboration between radiologists, clinicians, and data scientists could drive innovation in diagnostic imaging. As noted by Taylor (2023), such partnerships are essential to address the evolving healthcare needs of Birmingham’s diverse population.</w:t>
      </w:r>
    </w:p>
    <w:bookmarkEnd w:id="25"/>
    <w:bookmarkStart w:id="26" w:name="conclusion"/>
    <w:p>
      <w:pPr>
        <w:pStyle w:val="Heading2"/>
      </w:pPr>
      <w:r>
        <w:t xml:space="preserve">Conclusion</w:t>
      </w:r>
    </w:p>
    <w:p>
      <w:pPr>
        <w:pStyle w:val="FirstParagraph"/>
      </w:pPr>
      <w:r>
        <w:t xml:space="preserve">This literature review underscores the critical role of radiologists in United Kingdom Birmingham, from their clinical expertise to their involvement in technological innovation and public health initiatives. While challenges such as workforce shortages and high demand persist, ongoing research and policy efforts demonstrate a commitment to strengthening the radiology profession in this dynamic urban center. Future studies should focus on longitudinal data about workforce trends and the long-term impact of AI integration on patient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United Kingdom Birmingham</dc:title>
  <dc:creator/>
  <dc:language>en</dc:language>
  <cp:keywords/>
  <dcterms:created xsi:type="dcterms:W3CDTF">2026-07-24T05:49:46Z</dcterms:created>
  <dcterms:modified xsi:type="dcterms:W3CDTF">2026-07-24T05:49:46Z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