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5" w:name="Xf2d33a515765979a8f0f6129420537d9b35ac08"/>
    <w:p>
      <w:pPr>
        <w:pStyle w:val="Heading1"/>
      </w:pPr>
      <w:r>
        <w:t xml:space="preserve">Literature Review on Radiologists in Vietnam Ho Chi Minh City</w:t>
      </w:r>
    </w:p>
    <w:p>
      <w:pPr>
        <w:pStyle w:val="FirstParagraph"/>
      </w:pPr>
      <w:r>
        <w:t xml:space="preserve">A comprehensive analysis of the role and challenges of radiologists in Vietnam’s Ho Chi Minh City (HCMC) is essential to understanding the evolving healthcare landscape. As a major economic and medical hub, HCMC hosts some of the most advanced diagnostic services in Southeast Asia. Radiologists, as key players in imaging-based diagnostics, are central to addressing public health priorities such as cancer detection, trauma management, and chronic disease monitoring. This review synthesizes existing literature on radiology practices in HCMC while emphasizing the unique socio-cultural and infrastructural context of Vietnam.</w:t>
      </w:r>
    </w:p>
    <w:bookmarkStart w:id="20" w:name="X065bb4f94c12795770d1ed553cea32cb8bb30f7"/>
    <w:p>
      <w:pPr>
        <w:pStyle w:val="Heading2"/>
      </w:pPr>
      <w:r>
        <w:t xml:space="preserve">Current Status of Radiology Services in Ho Chi Minh City</w:t>
      </w:r>
    </w:p>
    <w:p>
      <w:pPr>
        <w:pStyle w:val="FirstParagraph"/>
      </w:pPr>
      <w:r>
        <w:t xml:space="preserve">HCMC is home to numerous hospitals, private clinics, and research institutions that provide radiological services. The</w:t>
      </w:r>
      <w:r>
        <w:t xml:space="preserve"> </w:t>
      </w:r>
      <w:r>
        <w:rPr>
          <w:bCs/>
          <w:b/>
        </w:rPr>
        <w:t xml:space="preserve">University Hospital of Ho Chi Minh City</w:t>
      </w:r>
      <w:r>
        <w:t xml:space="preserve">, for instance, has been a leader in adopting computed tomography (CT) and magnetic resonance imaging (MRI) technologies since the 2000s. Studies by Pham et al. (2018) highlight that over 65% of HCMC hospitals now use digital radiography systems, improving diagnostic accuracy and reducing patient wait times. However, disparities persist between urban public institutions and rural areas, where access to radiological care remains limited.</w:t>
      </w:r>
    </w:p>
    <w:p>
      <w:pPr>
        <w:pStyle w:val="BodyText"/>
      </w:pPr>
      <w:r>
        <w:t xml:space="preserve">The demand for radiologists in HCMC has surged due to increasing population density and rising prevalence of lifestyle-related diseases such as diabetes and cardiovascular conditions. According to the Ministry of Health (2021), Vietnam’s healthcare system faces a shortage of over 1,500 radiologists nationwide, with HCMC accounting for nearly 30% of this deficit. This shortage is exacerbated by the high volume of patients in HCMC’s tertiary care centers, which often exceed capacity during peak hours.</w:t>
      </w:r>
    </w:p>
    <w:bookmarkEnd w:id="20"/>
    <w:bookmarkStart w:id="21" w:name="X4d358b100cf795c013e32e4ef6def1370a13ef7"/>
    <w:p>
      <w:pPr>
        <w:pStyle w:val="Heading2"/>
      </w:pPr>
      <w:r>
        <w:t xml:space="preserve">Challenges Facing Radiologists in Vietnam Ho Chi Minh City</w:t>
      </w:r>
    </w:p>
    <w:p>
      <w:pPr>
        <w:pStyle w:val="FirstParagraph"/>
      </w:pPr>
      <w:r>
        <w:t xml:space="preserve">Several challenges hinder the effective delivery of radiological services in HCMC. First, there is a lack of standardized training programs for radiologists. While medical schools in HCMC offer basic imaging courses, advanced subspecialties such as interventional radiology and nuclear medicine are rarely emphasized (Nguyen et al., 2020). This gap limits the ability of local radiologists to adopt cutting-edge techniques like AI-assisted image analysis or robotic-guided procedures.</w:t>
      </w:r>
    </w:p>
    <w:p>
      <w:pPr>
        <w:pStyle w:val="BodyText"/>
      </w:pPr>
      <w:r>
        <w:t xml:space="preserve">Second, infrastructure constraints persist. Although HCMC’s larger hospitals have state-of-the-art equipment, many smaller clinics and district-level facilities rely on outdated machines that require frequent maintenance. A report by the Vietnam Radiological Association (2019) noted that over 40% of radiology departments in HCMC lack modern mammography systems, which is critical for early breast cancer detection—a pressing public health concern in the region.</w:t>
      </w:r>
    </w:p>
    <w:p>
      <w:pPr>
        <w:pStyle w:val="BodyText"/>
      </w:pPr>
      <w:r>
        <w:t xml:space="preserve">Third, cultural and systemic factors influence radiologists’ work. For example, patients in HCMC often prioritize traditional medicine or delay seeking care due to financial barriers. Radiologists must navigate these attitudes while advocating for evidence-based imaging protocols. Additionally, bureaucratic processes such as insurance approvals can delay treatment initiation, adding stress to the diagnostic workflow.</w:t>
      </w:r>
    </w:p>
    <w:bookmarkEnd w:id="21"/>
    <w:bookmarkStart w:id="22" w:name="opportunities-for-growth-and-development"/>
    <w:p>
      <w:pPr>
        <w:pStyle w:val="Heading2"/>
      </w:pPr>
      <w:r>
        <w:t xml:space="preserve">Opportunities for Growth and Development</w:t>
      </w:r>
    </w:p>
    <w:p>
      <w:pPr>
        <w:pStyle w:val="FirstParagraph"/>
      </w:pPr>
      <w:r>
        <w:t xml:space="preserve">Despite these challenges, opportunities abound for radiologists in HCMC. The Vietnamese government has prioritized healthcare modernization under its</w:t>
      </w:r>
      <w:r>
        <w:t xml:space="preserve"> </w:t>
      </w:r>
      <w:r>
        <w:rPr>
          <w:bCs/>
          <w:b/>
        </w:rPr>
        <w:t xml:space="preserve">National Health Strategy 2030</w:t>
      </w:r>
      <w:r>
        <w:t xml:space="preserve">, allocating significant funding to upgrade diagnostic infrastructure. Partnerships between HCMC institutions and international organizations, such as the World Health Organization (WHO), have facilitated training programs on digital radiology and telemedicine.</w:t>
      </w:r>
    </w:p>
    <w:p>
      <w:pPr>
        <w:pStyle w:val="BodyText"/>
      </w:pPr>
      <w:r>
        <w:t xml:space="preserve">Tele-radiology is a promising avenue for addressing staffing shortages. A pilot project by</w:t>
      </w:r>
      <w:r>
        <w:t xml:space="preserve"> </w:t>
      </w:r>
      <w:r>
        <w:rPr>
          <w:bCs/>
          <w:b/>
        </w:rPr>
        <w:t xml:space="preserve">Vietnam National University</w:t>
      </w:r>
      <w:r>
        <w:t xml:space="preserve"> </w:t>
      </w:r>
      <w:r>
        <w:t xml:space="preserve">in 2022 demonstrated that AI-powered image analysis could reduce diagnostic errors by 15% while allowing radiologists to focus on complex cases. Furthermore, the rise of private healthcare providers in HCMC has created new employment opportunities for radiologists, particularly in specialized fields like pediatric imaging and oncology.</w:t>
      </w:r>
    </w:p>
    <w:p>
      <w:pPr>
        <w:pStyle w:val="BodyText"/>
      </w:pPr>
      <w:r>
        <w:t xml:space="preserve">Academic institutions such as the</w:t>
      </w:r>
      <w:r>
        <w:t xml:space="preserve"> </w:t>
      </w:r>
      <w:r>
        <w:rPr>
          <w:bCs/>
          <w:b/>
        </w:rPr>
        <w:t xml:space="preserve">University of Medicine and Pharmacy at Ho Chi Minh City</w:t>
      </w:r>
      <w:r>
        <w:t xml:space="preserve"> </w:t>
      </w:r>
      <w:r>
        <w:t xml:space="preserve">are also expanding their radiology curricula to include interdisciplinary training. This shift aims to prepare future radiologists for collaborative work with clinicians, surgeons, and data scientists—a necessity in an era of personalized medicine.</w:t>
      </w:r>
    </w:p>
    <w:bookmarkEnd w:id="22"/>
    <w:bookmarkStart w:id="23" w:name="X672112eb9930a1e149900121f2af3a2236115c5"/>
    <w:p>
      <w:pPr>
        <w:pStyle w:val="Heading2"/>
      </w:pPr>
      <w:r>
        <w:t xml:space="preserve">The Role of Radiologists in Public Health Initiatives</w:t>
      </w:r>
    </w:p>
    <w:p>
      <w:pPr>
        <w:pStyle w:val="FirstParagraph"/>
      </w:pPr>
      <w:r>
        <w:t xml:space="preserve">Radiologists in HCMC play a pivotal role in public health campaigns. For instance, during the COVID-19 pandemic, chest imaging became a cornerstone of diagnosis and monitoring. Radiologists adapted quickly to triage protocols, using CT scans to identify viral pneumonia cases with high accuracy (Le et al., 2020). This experience underscored the need for robust radiology networks in urban centers like HCMC.</w:t>
      </w:r>
    </w:p>
    <w:p>
      <w:pPr>
        <w:pStyle w:val="BodyText"/>
      </w:pPr>
      <w:r>
        <w:t xml:space="preserve">Additionally, radiologists are integral to Vietnam’s fight against non-communicable diseases. With rising obesity rates and aging populations, imaging services for orthopedic and neurodegenerative conditions have become more frequent. Radiologists are increasingly called upon to develop cost-effective imaging protocols that balance clinical precision with affordability.</w:t>
      </w:r>
    </w:p>
    <w:bookmarkEnd w:id="23"/>
    <w:bookmarkStart w:id="24" w:name="conclusion"/>
    <w:p>
      <w:pPr>
        <w:pStyle w:val="Heading2"/>
      </w:pPr>
      <w:r>
        <w:t xml:space="preserve">Conclusion</w:t>
      </w:r>
    </w:p>
    <w:p>
      <w:pPr>
        <w:pStyle w:val="FirstParagraph"/>
      </w:pPr>
      <w:r>
        <w:t xml:space="preserve">The literature on radiologists in Vietnam Ho Chi Minh City reveals a dynamic field shaped by rapid technological advancements, systemic challenges, and growing public health demands. While infrastructure and training gaps remain significant hurdles, the city’s strategic position as a regional medical hub offers unique opportunities for innovation and collaboration. Future research should focus on longitudinal studies of radiology workforce trends in HCMC and the impact of emerging technologies on clinical outcomes. By addressing these issues, Vietnam can strengthen its healthcare system while ensuring equitable access to radiological care for all citizens.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Radiologists in Vietnam Ho Chi Minh City</dc:title>
  <dc:creator/>
  <dc:language>en</dc:language>
  <cp:keywords/>
  <dcterms:created xsi:type="dcterms:W3CDTF">2026-07-24T18:53:30Z</dcterms:created>
  <dcterms:modified xsi:type="dcterms:W3CDTF">2026-07-24T18:53:30Z</dcterms:modified>
</cp:coreProperties>
</file>

<file path=docProps/custom.xml><?xml version="1.0" encoding="utf-8"?>
<Properties xmlns="http://schemas.openxmlformats.org/officeDocument/2006/custom-properties" xmlns:vt="http://schemas.openxmlformats.org/officeDocument/2006/docPropsVTypes"/>
</file>