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d6e676f9fdc92563b4caf5cd4ed5d367113a4fc"/>
    <w:p>
      <w:pPr>
        <w:pStyle w:val="Heading1"/>
      </w:pPr>
      <w:r>
        <w:t xml:space="preserve">Literature Review: The Role of Robotics Engineer in Brazil São Paulo</w:t>
      </w:r>
    </w:p>
    <w:p>
      <w:pPr>
        <w:pStyle w:val="FirstParagraph"/>
      </w:pPr>
      <w:r>
        <w:rPr>
          <w:bCs/>
          <w:b/>
        </w:rPr>
        <w:t xml:space="preserve">Introduction:</w:t>
      </w:r>
      <w:r>
        <w:t xml:space="preserve"> </w:t>
      </w:r>
      <w:r>
        <w:t xml:space="preserve">The field of robotics engineering has gained significant momentum globally, driven by advancements in artificial intelligence, automation, and industrial innovation. In Brazil, particularly within the dynamic urban landscape of São Paulo—the largest city and economic hub of the country—robotics engineering has emerged as a critical discipline with transformative potential. This literature review explores the evolution, challenges, and opportunities for robotics engineers in Brazil São Paulo. It synthesizes existing research on educational frameworks, industrial applications, and societal implications to highlight the unique context of this region.</w:t>
      </w:r>
    </w:p>
    <w:bookmarkStart w:id="20" w:name="X358b997304400d1af894823a85465af33d2f519"/>
    <w:p>
      <w:pPr>
        <w:pStyle w:val="Heading2"/>
      </w:pPr>
      <w:r>
        <w:t xml:space="preserve">Historical Development of Robotics Engineering in Brazil São Paulo</w:t>
      </w:r>
    </w:p>
    <w:p>
      <w:pPr>
        <w:pStyle w:val="FirstParagraph"/>
      </w:pPr>
      <w:r>
        <w:t xml:space="preserve">Brazil's engagement with robotics engineering traces its roots to the late 20th century, with academic institutions in São Paulo playing a pivotal role. Universities such as Universidade de São Paulo (USP) and Instituto Tecnológico de Aeronáutica (ITA) were among the first to establish research centers focused on automation and control systems. These early initiatives laid the groundwork for interdisciplinary studies combining mechanical engineering, computer science, and electrical systems.</w:t>
      </w:r>
    </w:p>
    <w:p>
      <w:pPr>
        <w:pStyle w:val="BodyText"/>
      </w:pPr>
      <w:r>
        <w:t xml:space="preserve">According to a 2018 study by Costa et al. (</w:t>
      </w:r>
      <w:r>
        <w:rPr>
          <w:iCs/>
          <w:i/>
        </w:rPr>
        <w:t xml:space="preserve">Journal of Brazilian Engineering Research</w:t>
      </w:r>
      <w:r>
        <w:t xml:space="preserve">), São Paulo’s proximity to global trade routes and its status as a manufacturing powerhouse created a demand for automation technologies. This demand spurred the development of specialized robotics engineering programs in the 1990s, addressing gaps in local expertise and fostering collaboration between academia and industry.</w:t>
      </w:r>
    </w:p>
    <w:bookmarkEnd w:id="20"/>
    <w:bookmarkStart w:id="21" w:name="Xa352efc4fa142981861b282a47f50b6c3f82698"/>
    <w:p>
      <w:pPr>
        <w:pStyle w:val="Heading2"/>
      </w:pPr>
      <w:r>
        <w:t xml:space="preserve">Current State of Robotics Engineering Education in Brazil São Paulo</w:t>
      </w:r>
    </w:p>
    <w:p>
      <w:pPr>
        <w:pStyle w:val="FirstParagraph"/>
      </w:pPr>
      <w:r>
        <w:t xml:space="preserve">São Paulo remains a leader in robotics education within Brazil. Institutions such as Universidade Estadual de Campinas (UNICAMP) and Poli-USP have pioneered master’s and doctoral programs focused on robotics, mechatronics, and AI. These programs emphasize hands-on learning through research labs, industry partnerships, and innovation hubs like the São Paulo Technology Park (Parque Tecnológico de São Paulo).</w:t>
      </w:r>
    </w:p>
    <w:p>
      <w:pPr>
        <w:pStyle w:val="BodyText"/>
      </w:pPr>
      <w:r>
        <w:t xml:space="preserve">A 2021 report by the Brazilian Ministry of Education highlights that over 60% of robotics engineering graduates in Brazil are concentrated in São Paulo. This statistic underscores the region’s dominance in producing skilled professionals capable of addressing both local and global challenges. However, challenges persist, including limited funding for research and a shortage of interdisciplinary training programs.</w:t>
      </w:r>
    </w:p>
    <w:bookmarkEnd w:id="21"/>
    <w:bookmarkStart w:id="22" w:name="Xe4588c3a33e26a672807aa7d820475f27eab9c9"/>
    <w:p>
      <w:pPr>
        <w:pStyle w:val="Heading2"/>
      </w:pPr>
      <w:r>
        <w:t xml:space="preserve">Industrial Applications and Economic Impact</w:t>
      </w:r>
    </w:p>
    <w:p>
      <w:pPr>
        <w:pStyle w:val="FirstParagraph"/>
      </w:pPr>
      <w:r>
        <w:t xml:space="preserve">Robotics engineers in São Paulo are increasingly deployed across sectors such as manufacturing, agriculture, healthcare, and logistics. For instance, automotive giants like Volkswagen and Ford have established robotic automation systems in their São Paulo factories to enhance productivity. In agriculture, startups leveraging robotics for precision farming are emerging in the state’s rural regions.</w:t>
      </w:r>
    </w:p>
    <w:p>
      <w:pPr>
        <w:pStyle w:val="BodyText"/>
      </w:pPr>
      <w:r>
        <w:t xml:space="preserve">According to a 2023 article by Ferreira et al. (</w:t>
      </w:r>
      <w:r>
        <w:rPr>
          <w:iCs/>
          <w:i/>
        </w:rPr>
        <w:t xml:space="preserve">Brazilian Journal of Industrial Innovation</w:t>
      </w:r>
      <w:r>
        <w:t xml:space="preserve">), robotics adoption in São Paulo’s manufacturing sector has reduced production costs by up to 15% while improving quality control. However, the report also notes that small-to-medium enterprises (SMEs) face barriers to entry due to high initial investment and a lack of technical expertise.</w:t>
      </w:r>
    </w:p>
    <w:bookmarkEnd w:id="22"/>
    <w:bookmarkStart w:id="23" w:name="societal-and-ethical-considerations"/>
    <w:p>
      <w:pPr>
        <w:pStyle w:val="Heading2"/>
      </w:pPr>
      <w:r>
        <w:t xml:space="preserve">Societal and Ethical Considerations</w:t>
      </w:r>
    </w:p>
    <w:p>
      <w:pPr>
        <w:pStyle w:val="FirstParagraph"/>
      </w:pPr>
      <w:r>
        <w:t xml:space="preserve">The proliferation of robotics in São Paulo has sparked debates about its societal implications. A 2019 study by Silva (</w:t>
      </w:r>
      <w:r>
        <w:rPr>
          <w:iCs/>
          <w:i/>
        </w:rPr>
        <w:t xml:space="preserve">Ethics &amp; Technology in Latin America</w:t>
      </w:r>
      <w:r>
        <w:t xml:space="preserve">) highlights concerns regarding job displacement, data privacy, and the ethical use of AI-driven systems. Robotics engineers are increasingly called upon to address these issues through responsible design practices and public engagement initiatives.</w:t>
      </w:r>
    </w:p>
    <w:p>
      <w:pPr>
        <w:pStyle w:val="BodyText"/>
      </w:pPr>
      <w:r>
        <w:t xml:space="preserve">In São Paulo, community-driven projects such as the “Robótica para Todos” (Robotics for All) program aim to democratize access to robotics education, ensuring that marginalized communities benefit from technological advancements. This aligns with broader efforts in Brazil to bridge the digital divide and promote inclusive innovation.</w:t>
      </w:r>
    </w:p>
    <w:bookmarkEnd w:id="23"/>
    <w:bookmarkStart w:id="24" w:name="X2f708c339a3d16b6f441b0dfc2d9b5e529b3cdb"/>
    <w:p>
      <w:pPr>
        <w:pStyle w:val="Heading2"/>
      </w:pPr>
      <w:r>
        <w:t xml:space="preserve">Challenges and Opportunities for Robotics Engineers</w:t>
      </w:r>
    </w:p>
    <w:p>
      <w:pPr>
        <w:pStyle w:val="FirstParagraph"/>
      </w:pPr>
      <w:r>
        <w:t xml:space="preserve">Despite its progress, São Paulo faces unique challenges as a robotics engineering hub. These include competition from global tech centers, limited government funding for R&amp;D, and a need for stronger industry-academia collaboration. A 2020 survey by the Brazilian Association of Robotics (ABR) found that 78% of robotics engineers in São Paulo reported difficulties in securing research grants.</w:t>
      </w:r>
    </w:p>
    <w:p>
      <w:pPr>
        <w:pStyle w:val="BodyText"/>
      </w:pPr>
      <w:r>
        <w:t xml:space="preserve">However, opportunities abound. The rise of Brazil’s tech startup ecosystem, supported by initiatives like the São Paulo Startups Week and funding from venture capital firms, has created fertile ground for innovation. Robotics engineers are also contributing to national priorities such as the “Inovação 2030” (Innovation 2030) plan, which aims to position Brazil as a global leader in sustainable technology.</w:t>
      </w:r>
    </w:p>
    <w:bookmarkEnd w:id="24"/>
    <w:bookmarkStart w:id="25" w:name="X27d7ad7c0093c3ed3010d181c44c528f523366b"/>
    <w:p>
      <w:pPr>
        <w:pStyle w:val="Heading2"/>
      </w:pPr>
      <w:r>
        <w:t xml:space="preserve">Future Directions and Policy Recommendations</w:t>
      </w:r>
    </w:p>
    <w:p>
      <w:pPr>
        <w:pStyle w:val="FirstParagraph"/>
      </w:pPr>
      <w:r>
        <w:t xml:space="preserve">To sustain its trajectory, São Paulo must prioritize interdisciplinary training programs that integrate robotics with emerging fields like quantum computing and bioengineering. Policymakers should also incentivize public-private partnerships to fund research and pilot projects. Additionally, expanding access to robotics education in underserved regions can ensure equitable technological growth.</w:t>
      </w:r>
    </w:p>
    <w:p>
      <w:pPr>
        <w:pStyle w:val="BodyText"/>
      </w:pPr>
      <w:r>
        <w:t xml:space="preserve">A 2022 policy brief by the São Paulo State Government emphasizes the need for a national robotics strategy that aligns with Brazil’s UN Sustainable Development Goals (SDGs). By fostering innovation ecosystems and addressing ethical concerns, São Paulo can solidify its role as a global leader in robotics engineering.</w:t>
      </w:r>
    </w:p>
    <w:bookmarkEnd w:id="25"/>
    <w:bookmarkStart w:id="26" w:name="conclusion"/>
    <w:p>
      <w:pPr>
        <w:pStyle w:val="Heading2"/>
      </w:pPr>
      <w:r>
        <w:t xml:space="preserve">Conclusion</w:t>
      </w:r>
    </w:p>
    <w:p>
      <w:pPr>
        <w:pStyle w:val="FirstParagraph"/>
      </w:pPr>
      <w:r>
        <w:t xml:space="preserve">In summary, Robotics Engineers in Brazil São Paulo occupy a unique position at the intersection of academic research, industrial application, and societal transformation. While challenges such as funding constraints and ethical dilemmas persist, the region’s educational infrastructure, economic dynamism, and innovative spirit provide a robust foundation for future growth. As São Paulo continues to evolve into a global tech hub, robotics engineers will play an indispensable role in shaping Brazil’s technological identity and addressing pressing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Brazil São Paulo</dc:title>
  <dc:creator/>
  <dc:language>en</dc:language>
  <cp:keywords/>
  <dcterms:created xsi:type="dcterms:W3CDTF">2026-07-24T03:51:05Z</dcterms:created>
  <dcterms:modified xsi:type="dcterms:W3CDTF">2026-07-24T03:51:05Z</dcterms:modified>
</cp:coreProperties>
</file>

<file path=docProps/custom.xml><?xml version="1.0" encoding="utf-8"?>
<Properties xmlns="http://schemas.openxmlformats.org/officeDocument/2006/custom-properties" xmlns:vt="http://schemas.openxmlformats.org/officeDocument/2006/docPropsVTypes"/>
</file>