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1" w:name="X4530c892a47a698d9d24752d67e6606b5e2b799"/>
    <w:p>
      <w:pPr>
        <w:pStyle w:val="Heading1"/>
      </w:pPr>
      <w:r>
        <w:t xml:space="preserve">Literature Review: The Role of Robotics Engineer in Canada Vancouver</w:t>
      </w:r>
    </w:p>
    <w:bookmarkStart w:id="20" w:name="introduction"/>
    <w:p>
      <w:pPr>
        <w:pStyle w:val="Heading2"/>
      </w:pPr>
      <w:r>
        <w:t xml:space="preserve">Introduction</w:t>
      </w:r>
    </w:p>
    <w:p>
      <w:pPr>
        <w:pStyle w:val="FirstParagraph"/>
      </w:pPr>
      <w:r>
        <w:t xml:space="preserve">The field of robotics engineering has evolved significantly over the past few decades, driven by advancements in artificial intelligence, automation, and interdisciplinary research. In the context of Canada Vancouver—a city renowned for its innovation ecosystem and tech-driven culture—the role of a Robotics Engineer holds unique significance. This literature review explores the academic, industrial, and policy-related dimensions of robotics engineering in Vancouver, emphasizing how the region's environment fosters cutting-edge developments in this field. The integration of robotics into sectors such as healthcare, environmental monitoring, and manufacturing has positioned Canada Vancouver as a hub for innovation. However, challenges such as workforce development and ethical considerations must be addressed to sustain this growth.</w:t>
      </w:r>
    </w:p>
    <w:bookmarkEnd w:id="20"/>
    <w:bookmarkStart w:id="22" w:name="academic-research-focus"/>
    <w:bookmarkStart w:id="21" w:name="X419c2035b67685ebf5ec621b114b8467446ae77"/>
    <w:p>
      <w:pPr>
        <w:pStyle w:val="Heading2"/>
      </w:pPr>
      <w:r>
        <w:t xml:space="preserve">Academic Research Focus in Robotics Engineering</w:t>
      </w:r>
    </w:p>
    <w:p>
      <w:pPr>
        <w:pStyle w:val="FirstParagraph"/>
      </w:pPr>
      <w:r>
        <w:t xml:space="preserve">Vancouver's academic institutions play a pivotal role in shaping the future of robotics engineering. Universities such as the University of British Columbia (UBC) and Simon Fraser University (SFU) have established robust research programs centered on robotics, emphasizing areas like human-robot interaction, autonomous systems, and mechatronics. For instance, UBC's Robotics Lab has contributed to breakthroughs in collaborative robots (cobots) designed for healthcare applications. Similarly, SFU’s Advanced Robotics Lab explores the integration of AI with robotic systems for environmental monitoring in British Columbia’s diverse ecosystems.</w:t>
      </w:r>
    </w:p>
    <w:p>
      <w:pPr>
        <w:pStyle w:val="BodyText"/>
      </w:pPr>
      <w:r>
        <w:t xml:space="preserve">The literature highlights Vancouver-based research initiatives that align with global trends, such as the development of soft robotics and machine learning algorithms to enhance robotic precision. These studies not only advance theoretical knowledge but also address practical challenges specific to Canada's geography, such as designing robots for Arctic exploration or disaster response in mountainous regions.</w:t>
      </w:r>
    </w:p>
    <w:bookmarkEnd w:id="21"/>
    <w:bookmarkEnd w:id="22"/>
    <w:bookmarkStart w:id="25" w:name="industry-landscape"/>
    <w:bookmarkStart w:id="24" w:name="X2f93ba643c28f01985a975be7a1a675456cfafe"/>
    <w:p>
      <w:pPr>
        <w:pStyle w:val="Heading2"/>
      </w:pPr>
      <w:r>
        <w:t xml:space="preserve">Industry Landscape: Robotics in Vancouver’s Economy</w:t>
      </w:r>
    </w:p>
    <w:p>
      <w:pPr>
        <w:pStyle w:val="FirstParagraph"/>
      </w:pPr>
      <w:r>
        <w:t xml:space="preserve">Canada Vancouver has emerged as a key player in the global robotics industry, driven by its concentration of technology startups and established firms. Companies like Clearpath Robotics, headquartered in Waterloo but with significant ties to Vancouver’s innovation network, have developed autonomous vehicles and robotic systems for industrial use. Additionally, local startups such as</w:t>
      </w:r>
      <w:r>
        <w:t xml:space="preserve"> </w:t>
      </w:r>
      <w:hyperlink r:id="rId23">
        <w:r>
          <w:rPr>
            <w:rStyle w:val="Hyperlink"/>
          </w:rPr>
          <w:t xml:space="preserve">Vancouver Robotics Inc.</w:t>
        </w:r>
      </w:hyperlink>
      <w:r>
        <w:t xml:space="preserve"> </w:t>
      </w:r>
      <w:r>
        <w:t xml:space="preserve">focus on creating compact robots for small-scale manufacturing and logistics.</w:t>
      </w:r>
    </w:p>
    <w:p>
      <w:pPr>
        <w:pStyle w:val="BodyText"/>
      </w:pPr>
      <w:r>
        <w:t xml:space="preserve">The healthcare sector in Vancouver has also embraced robotics engineering to address staffing shortages and improve patient care. Hospitals like the Vancouver General Hospital (VGH) have partnered with local engineering firms to deploy robotic systems for tasks such as medication delivery and surgical assistance. This trend underscores the growing demand for Robotics Engineers who can design solutions tailored to Canada's unique healthcare needs.</w:t>
      </w:r>
    </w:p>
    <w:bookmarkEnd w:id="24"/>
    <w:bookmarkEnd w:id="25"/>
    <w:bookmarkStart w:id="27" w:name="challenges-and-opportunities"/>
    <w:bookmarkStart w:id="26" w:name="Xec5e7625f4753771e38b15f50683caaef0f9f28"/>
    <w:p>
      <w:pPr>
        <w:pStyle w:val="Heading2"/>
      </w:pPr>
      <w:r>
        <w:t xml:space="preserve">Challenges and Opportunities in Vancouver’s Robotics Sector</w:t>
      </w:r>
    </w:p>
    <w:p>
      <w:pPr>
        <w:pStyle w:val="FirstParagraph"/>
      </w:pPr>
      <w:r>
        <w:t xml:space="preserve">While Vancouver offers a fertile ground for robotics innovation, several challenges persist. One major issue is the shortage of skilled Robotics Engineers capable of meeting the demands of both academic research and industry projects. According to a 2023 report by the Canadian Council of Chief Executives, Canada faces a significant gap in STEM graduates, particularly in fields like robotics and AI. Vancouver's tech community has responded by promoting interdisciplinary education programs that combine mechanical engineering, computer science, and ethics.</w:t>
      </w:r>
    </w:p>
    <w:p>
      <w:pPr>
        <w:pStyle w:val="BodyText"/>
      </w:pPr>
      <w:r>
        <w:t xml:space="preserve">Opportunities for Robotics Engineers in Vancouver are expanding rapidly. The city’s proximity to natural resources and its role as a global hub for environmental technology have spurred interest in robotics applications for climate change mitigation. For example, robots designed to monitor deforestation or clean up ocean plastic are being tested in coastal regions near Vancouver. These initiatives highlight the potential for Robotics Engineers to contribute to both economic growth and sustainability goals.</w:t>
      </w:r>
    </w:p>
    <w:bookmarkEnd w:id="26"/>
    <w:bookmarkEnd w:id="27"/>
    <w:bookmarkStart w:id="29" w:name="policy-and-education-support"/>
    <w:bookmarkStart w:id="28" w:name="X072389ce4c98124bcb4474ed747d8b1e642cea0"/>
    <w:p>
      <w:pPr>
        <w:pStyle w:val="Heading2"/>
      </w:pPr>
      <w:r>
        <w:t xml:space="preserve">Policy and Education Support for Robotics Engineering</w:t>
      </w:r>
    </w:p>
    <w:p>
      <w:pPr>
        <w:pStyle w:val="FirstParagraph"/>
      </w:pPr>
      <w:r>
        <w:t xml:space="preserve">The Canadian government has prioritized STEM education through initiatives such as the Canada Vanier Scholarship, which supports graduate research in emerging fields like robotics. Vancouver-based institutions have leveraged these policies to attract international talent, ensuring a steady pipeline of skilled Robotics Engineers. For instance, UBC’s Global Mobility Program offers scholarships to students from developing nations who specialize in robotics and AI.</w:t>
      </w:r>
    </w:p>
    <w:p>
      <w:pPr>
        <w:pStyle w:val="BodyText"/>
      </w:pPr>
      <w:r>
        <w:t xml:space="preserve">Additionally, the Province of British Columbia has implemented tax incentives for companies investing in automation and robotics. These policies have encouraged Vancouver-based firms to collaborate with academic researchers on projects that align with regional priorities, such as smart infrastructure and disaster resilience. Such collaborations not only enhance the technical capabilities of Robotics Engineers but also ensure their work addresses local challenges.</w:t>
      </w:r>
    </w:p>
    <w:bookmarkEnd w:id="28"/>
    <w:bookmarkEnd w:id="29"/>
    <w:bookmarkStart w:id="30" w:name="conclusion"/>
    <w:p>
      <w:pPr>
        <w:pStyle w:val="Heading2"/>
      </w:pPr>
      <w:r>
        <w:t xml:space="preserve">Conclusion</w:t>
      </w:r>
    </w:p>
    <w:p>
      <w:pPr>
        <w:pStyle w:val="FirstParagraph"/>
      </w:pPr>
      <w:r>
        <w:t xml:space="preserve">The role of a Robotics Engineer in Canada Vancouver is multifaceted, encompassing academic research, industrial innovation, and policy-driven development. This literature review has demonstrated how Vancouver’s unique blend of natural resources, tech infrastructure, and supportive policies creates an ideal environment for robotics engineering. However, sustained growth will require addressing workforce shortages and ethical concerns related to AI integration.</w:t>
      </w:r>
    </w:p>
    <w:p>
      <w:pPr>
        <w:pStyle w:val="BodyText"/>
      </w:pPr>
      <w:r>
        <w:t xml:space="preserve">As the global demand for robotics solutions continues to rise, Canada Vancouver is poised to become a leader in this field. By fostering collaboration between academia, industry, and policymakers, the region can ensure that Robotics Engineers remain at the forefront of technological advancements. The future of robotics engineering in Vancouver hinges on its ability to adapt to evolving challenges while leveraging its strengths as a hub for innovation.</w:t>
      </w:r>
    </w:p>
    <w:bookmarkEnd w:id="30"/>
    <w:p>
      <w:pPr>
        <w:pStyle w:val="BodyText"/>
      </w:pPr>
      <w:r>
        <w:t xml:space="preserve">This Literature Review highlights the dynamic interplay between Robotics Engineering and Canada Vancouver’s ecosystem, underscoring the region’s potential to shape global trends in automation and AI.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Canada Vancouver</dc:title>
  <dc:creator/>
  <dc:language>en</dc:language>
  <cp:keywords/>
  <dcterms:created xsi:type="dcterms:W3CDTF">2026-07-21T01:28:22Z</dcterms:created>
  <dcterms:modified xsi:type="dcterms:W3CDTF">2026-07-21T01:28:22Z</dcterms:modified>
</cp:coreProperties>
</file>

<file path=docProps/custom.xml><?xml version="1.0" encoding="utf-8"?>
<Properties xmlns="http://schemas.openxmlformats.org/officeDocument/2006/custom-properties" xmlns:vt="http://schemas.openxmlformats.org/officeDocument/2006/docPropsVTypes"/>
</file>