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f0afe35c5387cf4c3599a04df2c3d5e7b652499"/>
    <w:p>
      <w:pPr>
        <w:pStyle w:val="Heading1"/>
      </w:pPr>
      <w:r>
        <w:t xml:space="preserve">Literature Review: The Role and Evolution of Robotics Engineers in Germany Berlin</w:t>
      </w:r>
    </w:p>
    <w:p>
      <w:pPr>
        <w:pStyle w:val="FirstParagraph"/>
      </w:pPr>
      <w:r>
        <w:t xml:space="preserve">This literature review explores the dynamic field of Robotics Engineering as it pertains to the context of Germany Berlin. As a hub for technological innovation, Berlin has emerged as a critical location for advancing robotics research, application development, and interdisciplinary collaboration. This document synthesizes existing academic and industry literature to highlight how Robotics Engineers in Germany Berlin are shaping the future of automation, artificial intelligence (AI), and human-robot interaction within a unique socio-economic and policy framework.</w:t>
      </w:r>
    </w:p>
    <w:bookmarkStart w:id="20" w:name="X752336e1b3f62656037058a69cb6884a1420a74"/>
    <w:p>
      <w:pPr>
        <w:pStyle w:val="Heading2"/>
      </w:pPr>
      <w:r>
        <w:t xml:space="preserve">The Industrial Landscape of Robotics Engineering in Germany Berlin</w:t>
      </w:r>
    </w:p>
    <w:p>
      <w:pPr>
        <w:pStyle w:val="FirstParagraph"/>
      </w:pPr>
      <w:r>
        <w:t xml:space="preserve">Germany has long been a global leader in engineering, and Berlin's position as both a cultural capital and an emerging tech center has amplified its role in robotics innovation. According to the German Federal Ministry for Economic Affairs and Climate Action (BMWK), Germany accounts for 15% of global industrial automation revenue, with Berlin serving as a nexus for startups, research institutions, and established corporations. Robotics Engineers in this region are uniquely positioned to leverage the country’s strong manufacturing base while integrating cutting-edge technologies like AI and machine learning into robotic systems.</w:t>
      </w:r>
    </w:p>
    <w:p>
      <w:pPr>
        <w:pStyle w:val="BodyText"/>
      </w:pPr>
      <w:r>
        <w:t xml:space="preserve">Berlin's robotics sector is supported by initiatives such as</w:t>
      </w:r>
      <w:r>
        <w:t xml:space="preserve"> </w:t>
      </w:r>
      <w:r>
        <w:rPr>
          <w:iCs/>
          <w:i/>
        </w:rPr>
        <w:t xml:space="preserve">Industry 4.0</w:t>
      </w:r>
      <w:r>
        <w:t xml:space="preserve">, which emphasizes smart factories, interconnected machinery, and data-driven decision-making. Robotics Engineers here are tasked with designing adaptive systems that align with Germany’s emphasis on precision engineering and sustainability. For instance, the Fraunhofer Institute for Manufacturing Engineering and Automation (IPA) in Berlin has pioneered collaborative robots (cobots) that enhance human productivity without replacing labor—a model widely adopted across automotive and electronics sectors.</w:t>
      </w:r>
    </w:p>
    <w:bookmarkEnd w:id="20"/>
    <w:bookmarkStart w:id="21" w:name="X86ef51b7b31d50427caff8fa247bfe9f27ed4f8"/>
    <w:p>
      <w:pPr>
        <w:pStyle w:val="Heading2"/>
      </w:pPr>
      <w:r>
        <w:t xml:space="preserve">Academic Contributions to Robotics Engineering in Germany Berlin</w:t>
      </w:r>
    </w:p>
    <w:p>
      <w:pPr>
        <w:pStyle w:val="FirstParagraph"/>
      </w:pPr>
      <w:r>
        <w:t xml:space="preserve">Berlin’s universities and research institutions play a pivotal role in advancing robotics engineering through interdisciplinary programs and applied research. The Technical University of Berlin (TU Berlin) offers one of Europe’s most comprehensive robotics curricula, combining mechanical engineering, computer science, and ethics to prepare graduates for real-world challenges. Research projects at TU Berlin focus on autonomous systems for urban mobility, medical robotics, and swarm intelligence—topics that resonate with Berlin’s growing demand for intelligent automation.</w:t>
      </w:r>
    </w:p>
    <w:p>
      <w:pPr>
        <w:pStyle w:val="BodyText"/>
      </w:pPr>
      <w:r>
        <w:t xml:space="preserve">The Hasso Plattner Institute (HPI), renowned for its digital innovation research, has also contributed significantly to the field. Its collaboration with the Max Planck Institute for Informatics on human-robot interaction (HRI) has led to breakthroughs in natural language processing and tactile feedback systems. These innovations are critical for Robotics Engineers in Germany Berlin, where industries prioritize user-centric design and safety compliance.</w:t>
      </w:r>
    </w:p>
    <w:bookmarkEnd w:id="21"/>
    <w:bookmarkStart w:id="22" w:name="X27b00b1e96dc9ac2813174aca6c4375b1c1b4ae"/>
    <w:p>
      <w:pPr>
        <w:pStyle w:val="Heading2"/>
      </w:pPr>
      <w:r>
        <w:t xml:space="preserve">Current Trends and Innovations in Robotics Engineering</w:t>
      </w:r>
    </w:p>
    <w:p>
      <w:pPr>
        <w:pStyle w:val="FirstParagraph"/>
      </w:pPr>
      <w:r>
        <w:t xml:space="preserve">Recent studies highlight several trends shaping the work of Robotics Engineers in Germany Berlin. First, the integration of AI into robotics has enabled more autonomous decision-making. For example, projects at the Berlin Institute for Artificial Intelligence (BIBA) focus on developing robots capable of real-time environmental analysis—a key requirement for applications in logistics and disaster response.</w:t>
      </w:r>
    </w:p>
    <w:p>
      <w:pPr>
        <w:pStyle w:val="BodyText"/>
      </w:pPr>
      <w:r>
        <w:t xml:space="preserve">Second, there is a growing emphasis on ethical and societal implications of robotics. The German Ethics Commission on Automated Driving, which includes experts from Berlin’s engineering community, has set strict guidelines for autonomous systems to ensure transparency and accountability. Robotics Engineers must now balance technical innovation with compliance to these ethical standards.</w:t>
      </w:r>
    </w:p>
    <w:p>
      <w:pPr>
        <w:pStyle w:val="BodyText"/>
      </w:pPr>
      <w:r>
        <w:t xml:space="preserve">Third, the rise of collaborative robots (cobots) in small-to-medium enterprises (SMEs) has created new opportunities. Unlike traditional industrial robots that operate in isolated environments, cobots work alongside humans, requiring Robotics Engineers to prioritize safety features such as force-limited actuators and intuitive control interfaces.</w:t>
      </w:r>
    </w:p>
    <w:bookmarkEnd w:id="22"/>
    <w:bookmarkStart w:id="23" w:name="Xa39e1c9e6ffbb8fed43e217d9acbd664d02a72b"/>
    <w:p>
      <w:pPr>
        <w:pStyle w:val="Heading2"/>
      </w:pPr>
      <w:r>
        <w:t xml:space="preserve">Challenges Facing Robotics Engineers in Germany Berlin</w:t>
      </w:r>
    </w:p>
    <w:p>
      <w:pPr>
        <w:pStyle w:val="FirstParagraph"/>
      </w:pPr>
      <w:r>
        <w:t xml:space="preserve">Despite its strengths, the field of Robotics Engineering in Germany Berlin faces unique challenges. One major issue is the need for interdisciplinary collaboration. As robotics systems increasingly involve AI, mechatronics, and software engineering, engineers must work closely with data scientists and ethicists—a demand that strains traditional academic structures.</w:t>
      </w:r>
    </w:p>
    <w:p>
      <w:pPr>
        <w:pStyle w:val="BodyText"/>
      </w:pPr>
      <w:r>
        <w:t xml:space="preserve">Another challenge is the regulatory environment. While Germany’s strict safety standards ensure high-quality products, they also slow down innovation cycles. For example, certifications for medical robotics in Berlin often require extensive testing and documentation, which can delay deployment timelines.</w:t>
      </w:r>
    </w:p>
    <w:p>
      <w:pPr>
        <w:pStyle w:val="BodyText"/>
      </w:pPr>
      <w:r>
        <w:t xml:space="preserve">Economic factors also play a role. Although Berlin attracts global investment in tech startups, the city’s cost of living and competition for skilled labor pose barriers for emerging Robotics Engineers. According to a 2023 report by the Berlin Senate Department for Economics, only 18% of robotics startups in Berlin secure venture capital funding within their first three years—a statistic that underscores the need for stronger industry-academia partnerships.</w:t>
      </w:r>
    </w:p>
    <w:bookmarkEnd w:id="23"/>
    <w:bookmarkStart w:id="24" w:name="future-directions-and-opportunities"/>
    <w:p>
      <w:pPr>
        <w:pStyle w:val="Heading2"/>
      </w:pPr>
      <w:r>
        <w:t xml:space="preserve">Future Directions and Opportunities</w:t>
      </w:r>
    </w:p>
    <w:p>
      <w:pPr>
        <w:pStyle w:val="FirstParagraph"/>
      </w:pPr>
      <w:r>
        <w:t xml:space="preserve">The future of Robotics Engineering in Germany Berlin hinges on addressing these challenges while capitalizing on opportunities. One promising avenue is the expansion of robotics into sectors like healthcare and urban infrastructure. For instance, the Berlin-based company ANYbotics has developed legged robots for inspecting industrial facilities—a technology with potential applications in aging infrastructure across Europe.</w:t>
      </w:r>
    </w:p>
    <w:p>
      <w:pPr>
        <w:pStyle w:val="BodyText"/>
      </w:pPr>
      <w:r>
        <w:t xml:space="preserve">Furthermore, Germany’s focus on green technology aligns with robotics innovation. Robotics Engineers are increasingly involved in designing energy-efficient systems for smart grids and renewable energy management. The German Federal Government’s</w:t>
      </w:r>
      <w:r>
        <w:t xml:space="preserve"> </w:t>
      </w:r>
      <w:r>
        <w:rPr>
          <w:iCs/>
          <w:i/>
        </w:rPr>
        <w:t xml:space="preserve">Green Hydrogen Strategy</w:t>
      </w:r>
      <w:r>
        <w:t xml:space="preserve">, which aims to produce 10 gigawatts of green hydrogen by 2030, may drive demand for automation in hydrogen production facilities.</w:t>
      </w:r>
    </w:p>
    <w:bookmarkEnd w:id="24"/>
    <w:bookmarkStart w:id="25" w:name="conclusion"/>
    <w:p>
      <w:pPr>
        <w:pStyle w:val="Heading2"/>
      </w:pPr>
      <w:r>
        <w:t xml:space="preserve">Conclusion</w:t>
      </w:r>
    </w:p>
    <w:p>
      <w:pPr>
        <w:pStyle w:val="FirstParagraph"/>
      </w:pPr>
      <w:r>
        <w:t xml:space="preserve">This literature review underscores the critical role of Robotics Engineers in Germany Berlin as they navigate a landscape defined by technological advancement, ethical responsibility, and regulatory complexity. By leveraging Berlin’s unique blend of academic rigor, industrial expertise, and cultural innovation, these engineers are poised to lead the next wave of global robotics development. As the field continues to evolve, interdisciplinary collaboration and policy support will be essential to ensuring that Robotics Engineering in Germany Berlin remains at the forefront of technological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Germany Berlin</dc:title>
  <dc:creator/>
  <dc:language>en</dc:language>
  <cp:keywords/>
  <dcterms:created xsi:type="dcterms:W3CDTF">2026-07-23T21:01:41Z</dcterms:created>
  <dcterms:modified xsi:type="dcterms:W3CDTF">2026-07-23T21:01:41Z</dcterms:modified>
</cp:coreProperties>
</file>

<file path=docProps/custom.xml><?xml version="1.0" encoding="utf-8"?>
<Properties xmlns="http://schemas.openxmlformats.org/officeDocument/2006/custom-properties" xmlns:vt="http://schemas.openxmlformats.org/officeDocument/2006/docPropsVTypes"/>
</file>