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f73310f35be0d83eebf62b803ee104abd03d4f6"/>
    <w:p>
      <w:pPr>
        <w:pStyle w:val="Heading1"/>
      </w:pPr>
      <w:r>
        <w:t xml:space="preserve">Literature Review: Robotics Engineer in Iran Tehran</w:t>
      </w:r>
    </w:p>
    <w:bookmarkStart w:id="20" w:name="introduction"/>
    <w:p>
      <w:pPr>
        <w:pStyle w:val="Heading2"/>
      </w:pPr>
      <w:r>
        <w:t xml:space="preserve">Introduction</w:t>
      </w:r>
    </w:p>
    <w:p>
      <w:pPr>
        <w:pStyle w:val="FirstParagraph"/>
      </w:pPr>
      <w:r>
        <w:t xml:space="preserve">The field of robotics has emerged as a pivotal domain in modern engineering, with profound implications for technological advancement and economic development. In the context of Iran, particularly Tehran, the role of a Robotics Engineer has gained increasing significance due to the city’s status as a hub for innovation and research. This literature review explores the historical, educational, and industrial developments surrounding Robotics Engineers in Tehran over recent decades. By synthesizing existing academic works, industry reports, and policy frameworks from Iran and global contexts (with a focus on Tehran), this document underscores the unique challenges and opportunities faced by professionals in this field within the region.</w:t>
      </w:r>
    </w:p>
    <w:bookmarkEnd w:id="20"/>
    <w:bookmarkStart w:id="21" w:name="historical-context-of-robotics-in-iran"/>
    <w:p>
      <w:pPr>
        <w:pStyle w:val="Heading2"/>
      </w:pPr>
      <w:r>
        <w:t xml:space="preserve">Historical Context of Robotics in Iran</w:t>
      </w:r>
    </w:p>
    <w:p>
      <w:pPr>
        <w:pStyle w:val="FirstParagraph"/>
      </w:pPr>
      <w:r>
        <w:t xml:space="preserve">The study of robotics in Iran began gaining traction during the late 1980s, coinciding with global advancements in automation and AI. However, it was not until the early 2000s that systematic efforts to establish a domestic robotics industry were initiated by institutions like the Iranian Research Organization for Science and Technology (IROST) and universities such as Sharif University of Technology. Tehran, as Iran’s capital and economic center, has played a central role in these developments. Early research focused on industrial automation, with projects aimed at reducing reliance on foreign technology. This period laid the groundwork for Tehran to become a regional leader in robotics engineering.</w:t>
      </w:r>
    </w:p>
    <w:bookmarkEnd w:id="21"/>
    <w:bookmarkStart w:id="22" w:name="X2699aa176abb3786fcdba09a3f42146ab304d2d"/>
    <w:p>
      <w:pPr>
        <w:pStyle w:val="Heading2"/>
      </w:pPr>
      <w:r>
        <w:t xml:space="preserve">Educational Infrastructure for Robotics Engineers in Tehran</w:t>
      </w:r>
    </w:p>
    <w:p>
      <w:pPr>
        <w:pStyle w:val="FirstParagraph"/>
      </w:pPr>
      <w:r>
        <w:t xml:space="preserve">Tehran hosts several prestigious universities and research institutes that offer specialized programs in robotics. Institutions such as the Iran University of Science and Technology (IUST), Amirkabir University of Technology, and the Sharif University of Technology provide bachelor’s, master’s, and Ph.D. programs in mechatronics, robotics, and AI. These programs emphasize hands-on learning through laboratories equipped with modern tools like CAD software (e.g., SolidWorks), simulation environments (e.g., Gazebo), and robotic kits from companies such as LEGO Mindstorms and Arduino-based systems.</w:t>
      </w:r>
    </w:p>
    <w:p>
      <w:pPr>
        <w:pStyle w:val="BodyText"/>
      </w:pPr>
      <w:r>
        <w:t xml:space="preserve">Additionally, the Ministry of Science has supported initiatives to integrate robotics education into secondary schools under the “National Robotics Project” launched in 2015. This initiative aims to cultivate early interest in STEM fields, ensuring a pipeline of skilled Robotics Engineers for Iran’s future industrial needs.</w:t>
      </w:r>
    </w:p>
    <w:bookmarkEnd w:id="22"/>
    <w:bookmarkStart w:id="23" w:name="X8b5360bdb92e1bf271abc33876af913bacd2a08"/>
    <w:p>
      <w:pPr>
        <w:pStyle w:val="Heading2"/>
      </w:pPr>
      <w:r>
        <w:t xml:space="preserve">Industrial Applications and Innovation in Tehran</w:t>
      </w:r>
    </w:p>
    <w:p>
      <w:pPr>
        <w:pStyle w:val="FirstParagraph"/>
      </w:pPr>
      <w:r>
        <w:t xml:space="preserve">The robotics industry in Tehran is primarily driven by applications in manufacturing, healthcare, agriculture, and defense. For instance, local companies like MIRS Robotics have developed humanoid robots for disaster response scenarios, while startups such as Robotic Industries (RIP) focus on automation solutions for small-scale industries. In healthcare, hospitals in Tehran have begun employing robotic systems for tasks like sterilization and drug delivery to reduce human exposure to infectious agents.</w:t>
      </w:r>
    </w:p>
    <w:p>
      <w:pPr>
        <w:pStyle w:val="BodyText"/>
      </w:pPr>
      <w:r>
        <w:t xml:space="preserve">Despite these advancements, the sector faces challenges related to access to cutting-edge technologies due to international sanctions and limited foreign investment. However, Tehran-based engineers have increasingly turned toward indigenous innovation, leveraging open-source platforms and local manufacturing capabilities. This shift has fostered a culture of resilience and adaptability among Robotics Engineers in the region.</w:t>
      </w:r>
    </w:p>
    <w:bookmarkEnd w:id="23"/>
    <w:bookmarkStart w:id="24" w:name="Xcd6a4f3dfa68716c6668b044abf202423264cad"/>
    <w:p>
      <w:pPr>
        <w:pStyle w:val="Heading2"/>
      </w:pPr>
      <w:r>
        <w:t xml:space="preserve">Challenges Faced by Robotics Engineers in Tehran</w:t>
      </w:r>
    </w:p>
    <w:p>
      <w:pPr>
        <w:pStyle w:val="FirstParagraph"/>
      </w:pPr>
      <w:r>
        <w:t xml:space="preserve">The literature highlights several challenges unique to Robotics Engineers operating in Tehran. First, technological constraints imposed by sanctions limit access to advanced components and software licenses from Western countries. Second, the high cost of robotics education and training—often requiring students to seek scholarships or part-time work—creates a barrier for aspiring engineers. Third, there is a shortage of interdisciplinary collaboration between academia and industry, which hinders the rapid commercialization of research prototypes.</w:t>
      </w:r>
    </w:p>
    <w:p>
      <w:pPr>
        <w:pStyle w:val="BodyText"/>
      </w:pPr>
      <w:r>
        <w:t xml:space="preserve">Moreover, the brain drain phenomenon has resulted in many qualified Robotics Engineers leaving Iran for opportunities abroad. A 2021 report by the Iranian Engineering Council noted that over 30% of graduates from Tehran’s top engineering programs migrate within five years of graduation.</w:t>
      </w:r>
    </w:p>
    <w:bookmarkEnd w:id="24"/>
    <w:bookmarkStart w:id="25" w:name="opportunities-and-future-directions"/>
    <w:p>
      <w:pPr>
        <w:pStyle w:val="Heading2"/>
      </w:pPr>
      <w:r>
        <w:t xml:space="preserve">Opportunities and Future Directions</w:t>
      </w:r>
    </w:p>
    <w:p>
      <w:pPr>
        <w:pStyle w:val="FirstParagraph"/>
      </w:pPr>
      <w:r>
        <w:t xml:space="preserve">Despite these challenges, Tehran offers significant opportunities for Robotics Engineers. The government’s “Made in Iran” initiative has prioritized the development of domestic manufacturing capabilities, including robotics. Additionally, partnerships between Tehran-based universities and international institutions (e.g., MIT’s collaboration with IUST on AI-driven robotics) have opened avenues for knowledge exchange and co-development projects.</w:t>
      </w:r>
    </w:p>
    <w:p>
      <w:pPr>
        <w:pStyle w:val="BodyText"/>
      </w:pPr>
      <w:r>
        <w:t xml:space="preserve">Future research could focus on integrating AI and machine learning into robotic systems to address complex tasks in sectors like agriculture or urban infrastructure. Furthermore, the establishment of a national robotics incubator in Tehran could provide funding, mentorship, and market access for startups. Such initiatives would align with global trends while addressing local needs.</w:t>
      </w:r>
    </w:p>
    <w:bookmarkEnd w:id="25"/>
    <w:bookmarkStart w:id="26" w:name="conclusion"/>
    <w:p>
      <w:pPr>
        <w:pStyle w:val="Heading2"/>
      </w:pPr>
      <w:r>
        <w:t xml:space="preserve">Conclusion</w:t>
      </w:r>
    </w:p>
    <w:p>
      <w:pPr>
        <w:pStyle w:val="FirstParagraph"/>
      </w:pPr>
      <w:r>
        <w:t xml:space="preserve">In conclusion, the role of Robotics Engineers in Tehran is critical to Iran’s technological and economic evolution. While challenges such as sanctions and brain drain persist, the city’s educational institutions, industrial applications, and policy frameworks provide a strong foundation for growth. By fostering interdisciplinary collaboration, investing in education, and leveraging international partnerships (where permissible), Tehran can solidify its position as a regional leader in robotics innovation. This review underscores the importance of continued research and investment in nurturing the next generation of Robotics Engineers to meet both local and global demands.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Iran Tehran</dc:title>
  <dc:creator/>
  <dc:language>en</dc:language>
  <cp:keywords/>
  <dcterms:created xsi:type="dcterms:W3CDTF">2026-07-21T00:56:09Z</dcterms:created>
  <dcterms:modified xsi:type="dcterms:W3CDTF">2026-07-21T00:56:09Z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