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6" w:name="Xa069d1d6cc23c18dccbe13980b9530009b66178"/>
    <w:p>
      <w:pPr>
        <w:pStyle w:val="Heading1"/>
      </w:pPr>
      <w:r>
        <w:t xml:space="preserve">Literature Review on Robotics Engineer in Kuwait, Kuwait City</w:t>
      </w:r>
    </w:p>
    <w:p>
      <w:pPr>
        <w:pStyle w:val="FirstParagraph"/>
      </w:pPr>
      <w:r>
        <w:t xml:space="preserve">The field of robotics engineering has gained significant traction globally due to its interdisciplinary nature, integrating mechanical engineering, electrical systems, artificial intelligence (AI), and software development. In the context of Kuwait City—Kuwait’s capital and a hub for innovation and economic diversification—the role of a Robotics Engineer is increasingly critical. This literature review explores the current state of robotics engineering in Kuwait City, challenges faced by professionals in this field, opportunities for growth, and recommendations to align local practices with global standards. The keywords "Literature Review," "Robotics Engineer," and "Kuwait Kuwait City" are central to this analysis.</w:t>
      </w:r>
    </w:p>
    <w:bookmarkStart w:id="20" w:name="X82ec2000ad0ac04cc08fdef8ac3419c66f4c5b6"/>
    <w:p>
      <w:pPr>
        <w:pStyle w:val="Heading2"/>
      </w:pPr>
      <w:r>
        <w:t xml:space="preserve">1. Introduction: Robotics Engineering in Kuwait City</w:t>
      </w:r>
    </w:p>
    <w:p>
      <w:pPr>
        <w:pStyle w:val="FirstParagraph"/>
      </w:pPr>
      <w:r>
        <w:t xml:space="preserve">Kuwait City, a rapidly modernizing metropolis, has been actively pursuing economic diversification under the framework of Kuwait Vision 2035. This initiative emphasizes reducing dependence on oil and fostering innovation in sectors such as technology, education, and infrastructure. Within this context, robotics engineering is emerging as a key discipline with applications ranging from industrial automation to smart city solutions. The literature underscores the growing demand for Robotics Engineers in Kuwait City who can design systems tailored to local needs while adhering to international best practices.</w:t>
      </w:r>
    </w:p>
    <w:bookmarkEnd w:id="20"/>
    <w:bookmarkStart w:id="21" w:name="Xa05e593737adbffe52e0cf9417a303fbe42d4af"/>
    <w:p>
      <w:pPr>
        <w:pStyle w:val="Heading2"/>
      </w:pPr>
      <w:r>
        <w:t xml:space="preserve">2. Current Trends in Robotics Engineering Research</w:t>
      </w:r>
    </w:p>
    <w:p>
      <w:pPr>
        <w:pStyle w:val="FirstParagraph"/>
      </w:pPr>
      <w:r>
        <w:t xml:space="preserve">Recent studies highlight that global trends in robotics engineering—such as AI-driven automation, collaborative robots (cobots), and autonomous systems—are beginning to influence research agendas in Kuwait City. For instance, the Kuwait University Department of Electrical and Computer Engineering has published works on robotic systems for oil and gas industry applications, leveraging local industry partnerships. Similarly, academic institutions like the Arabian Gulf University have explored robotics education programs that align with the Ministry of Higher Education’s goals to enhance STEM (science, technology, engineering, and mathematics) education.</w:t>
      </w:r>
    </w:p>
    <w:p>
      <w:pPr>
        <w:pStyle w:val="BodyText"/>
      </w:pPr>
      <w:r>
        <w:t xml:space="preserve">The literature also emphasizes the role of Robotics Engineers in developing solutions for Kuwait’s harsh climate. For example, research on energy-efficient robotic systems for desert environments has been cited in international journals. These studies highlight the unique challenges faced by professionals working in Kuwait City, such as extreme temperatures and sand accumulation affecting mechanical components.</w:t>
      </w:r>
    </w:p>
    <w:bookmarkEnd w:id="21"/>
    <w:bookmarkStart w:id="22" w:name="X6e0d6dff2fff73e0bc7dd17cded4718abda62be"/>
    <w:p>
      <w:pPr>
        <w:pStyle w:val="Heading2"/>
      </w:pPr>
      <w:r>
        <w:t xml:space="preserve">3. Challenges Faced by Robotics Engineers in Kuwait City</w:t>
      </w:r>
    </w:p>
    <w:p>
      <w:pPr>
        <w:pStyle w:val="FirstParagraph"/>
      </w:pPr>
      <w:r>
        <w:t xml:space="preserve">Despite promising opportunities, several challenges hinder the growth of robotics engineering in Kuwait City. First, there is a shortage of local expertise. While international companies and research institutions contribute to innovation, many Robotics Engineers are recruited from abroad, potentially limiting knowledge transfer and long-term sustainability. A 2022 report by the Kuwait Institute for Scientific Research (KISR) noted that only 30% of robotics professionals in Kuwait City are locally trained.</w:t>
      </w:r>
    </w:p>
    <w:p>
      <w:pPr>
        <w:pStyle w:val="BodyText"/>
      </w:pPr>
      <w:r>
        <w:t xml:space="preserve">Second, infrastructure limitations pose a barrier. While Kuwait City has modern facilities, the adoption of advanced robotics technologies often requires significant investment in high-speed internet, specialized laboratories, and training programs. Additionally, cultural factors such as traditional work practices may slow the integration of cutting-edge robotic solutions in certain sectors.</w:t>
      </w:r>
    </w:p>
    <w:p>
      <w:pPr>
        <w:pStyle w:val="BodyText"/>
      </w:pPr>
      <w:r>
        <w:t xml:space="preserve">Third, funding for research remains a concern. Although government initiatives support STEM education, private sector investment in robotics R&amp;D is limited compared to other Gulf countries like the UAE or Saudi Arabia. This gap affects the ability of Robotics Engineers in Kuwait City to experiment with novel technologies and compete globally.</w:t>
      </w:r>
    </w:p>
    <w:bookmarkEnd w:id="22"/>
    <w:bookmarkStart w:id="23" w:name="opportunities-for-growth"/>
    <w:p>
      <w:pPr>
        <w:pStyle w:val="Heading2"/>
      </w:pPr>
      <w:r>
        <w:t xml:space="preserve">4. Opportunities for Growth</w:t>
      </w:r>
    </w:p>
    <w:p>
      <w:pPr>
        <w:pStyle w:val="FirstParagraph"/>
      </w:pPr>
      <w:r>
        <w:t xml:space="preserve">Despite these challenges, Kuwait City presents unique opportunities for Robotics Engineers. The government’s push for smart city projects—such as intelligent transportation systems and automated infrastructure management—creates demand for robotic solutions tailored to urban environments. For instance, the Kuwait City Smart Initiative has allocated funds to develop autonomous waste collection systems and AI-powered traffic monitoring tools.</w:t>
      </w:r>
    </w:p>
    <w:p>
      <w:pPr>
        <w:pStyle w:val="BodyText"/>
      </w:pPr>
      <w:r>
        <w:t xml:space="preserve">Collaborations between academic institutions and industry stakeholders are also expanding. The Kuwait Institute for Scientific Research (KISR) has partnered with global tech firms to establish robotics labs focused on healthcare automation, where Robotics Engineers design assistive devices for aging populations—a demographic trend in Kuwait City.</w:t>
      </w:r>
    </w:p>
    <w:p>
      <w:pPr>
        <w:pStyle w:val="BodyText"/>
      </w:pPr>
      <w:r>
        <w:t xml:space="preserve">Moreover, the increasing number of international conferences hosted in Kuwait City—such as the International Conference on Robotics and AI (ICRA)—provides platforms for local professionals to showcase their work and network with global experts. This exposure can accelerate knowledge exchange and attract foreign investment into robotics R&amp;D.</w:t>
      </w:r>
    </w:p>
    <w:bookmarkEnd w:id="23"/>
    <w:bookmarkStart w:id="24" w:name="X618fc55407afee74367915a87a0610d46f052e5"/>
    <w:p>
      <w:pPr>
        <w:pStyle w:val="Heading2"/>
      </w:pPr>
      <w:r>
        <w:t xml:space="preserve">5. Future Directions for Robotics Engineering in Kuwait City</w:t>
      </w:r>
    </w:p>
    <w:p>
      <w:pPr>
        <w:pStyle w:val="FirstParagraph"/>
      </w:pPr>
      <w:r>
        <w:t xml:space="preserve">The literature suggests that the future of robotics engineering in Kuwait City hinges on three pillars: education, public-private partnerships, and policy support. First, expanding undergraduate and postgraduate programs in robotics at universities like the University of Kuwait and Salmaniya Medical Complex is essential to build a pipeline of local talent. Second, fostering partnerships between academia and industries can drive innovation tailored to Kuwait’s needs.</w:t>
      </w:r>
    </w:p>
    <w:p>
      <w:pPr>
        <w:pStyle w:val="BodyText"/>
      </w:pPr>
      <w:r>
        <w:t xml:space="preserve">Third, the government must prioritize policies that incentivize robotics R&amp;D. Tax breaks for tech startups, grants for research projects, and streamlined regulatory frameworks for deploying robotic systems in sectors like healthcare and logistics could catalyze growth. The literature also recommends investing in interdisciplinary training programs to prepare Robotics Engineers who can bridge gaps between technical innovation and societal needs.</w:t>
      </w:r>
    </w:p>
    <w:bookmarkEnd w:id="24"/>
    <w:bookmarkStart w:id="25" w:name="conclusion"/>
    <w:p>
      <w:pPr>
        <w:pStyle w:val="Heading2"/>
      </w:pPr>
      <w:r>
        <w:t xml:space="preserve">6. Conclusion</w:t>
      </w:r>
    </w:p>
    <w:p>
      <w:pPr>
        <w:pStyle w:val="FirstParagraph"/>
      </w:pPr>
      <w:r>
        <w:t xml:space="preserve">In conclusion, the role of a Robotics Engineer in Kuwait City is pivotal to achieving the nation’s vision for technological advancement. While challenges such as limited local expertise, infrastructure constraints, and funding gaps persist, opportunities in smart city projects and academic-industry collaborations offer pathways for growth. This Literature Review underscores the need for targeted investments in education, policy reform, and international collaboration to position Kuwait City as a regional hub for robotics innovation. By addressing these aspects systematically, Robotics Engineers can contribute meaningfully to Kuwait’s economic and technological transformation.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Kuwait Kuwait City</dc:title>
  <dc:creator/>
  <dc:language>en</dc:language>
  <cp:keywords/>
  <dcterms:created xsi:type="dcterms:W3CDTF">2026-07-21T06:08:19Z</dcterms:created>
  <dcterms:modified xsi:type="dcterms:W3CDTF">2026-07-21T06:08:19Z</dcterms:modified>
</cp:coreProperties>
</file>

<file path=docProps/custom.xml><?xml version="1.0" encoding="utf-8"?>
<Properties xmlns="http://schemas.openxmlformats.org/officeDocument/2006/custom-properties" xmlns:vt="http://schemas.openxmlformats.org/officeDocument/2006/docPropsVTypes"/>
</file>