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c0653f62f8b19f23f10d4fd17ebfa09916b7ff9"/>
    <w:p>
      <w:pPr>
        <w:pStyle w:val="Heading1"/>
      </w:pPr>
      <w:r>
        <w:t xml:space="preserve">Literature Review on Robotics Engineer in the Netherlands Amsterdam</w:t>
      </w:r>
    </w:p>
    <w:p>
      <w:pPr>
        <w:pStyle w:val="FirstParagraph"/>
      </w:pPr>
      <w:r>
        <w:t xml:space="preserve">This Literature Review explores the role of a</w:t>
      </w:r>
      <w:r>
        <w:t xml:space="preserve"> </w:t>
      </w:r>
      <w:r>
        <w:rPr>
          <w:bCs/>
          <w:b/>
        </w:rPr>
        <w:t xml:space="preserve">Robotics Engineer</w:t>
      </w:r>
      <w:r>
        <w:t xml:space="preserve"> </w:t>
      </w:r>
      <w:r>
        <w:t xml:space="preserve">in the context of</w:t>
      </w:r>
      <w:r>
        <w:t xml:space="preserve"> </w:t>
      </w:r>
      <w:r>
        <w:rPr>
          <w:bCs/>
          <w:b/>
        </w:rPr>
        <w:t xml:space="preserve">Netherlands Amsterdam</w:t>
      </w:r>
      <w:r>
        <w:t xml:space="preserve">, emphasizing technological advancements, academic contributions, and industry applications. The analysis is structured to highlight how robotics engineering intersects with local innovation ecosystems, research priorities, and societal needs within this vibrant European hub.</w:t>
      </w:r>
    </w:p>
    <w:bookmarkStart w:id="20" w:name="Xae620fc51cd349a2e8c799c0de3dab415a32ca0"/>
    <w:p>
      <w:pPr>
        <w:pStyle w:val="Heading2"/>
      </w:pPr>
      <w:r>
        <w:t xml:space="preserve">1. Introduction to Robotics Engineering in the Netherlands Amsterdam</w:t>
      </w:r>
    </w:p>
    <w:p>
      <w:pPr>
        <w:pStyle w:val="FirstParagraph"/>
      </w:pPr>
      <w:r>
        <w:t xml:space="preserve">The field of</w:t>
      </w:r>
      <w:r>
        <w:t xml:space="preserve"> </w:t>
      </w:r>
      <w:r>
        <w:rPr>
          <w:bCs/>
          <w:b/>
        </w:rPr>
        <w:t xml:space="preserve">Robotics Engineer</w:t>
      </w:r>
      <w:r>
        <w:t xml:space="preserve"> </w:t>
      </w:r>
      <w:r>
        <w:t xml:space="preserve">has gained significant traction in the Netherlands Amsterdam due to its status as a global center for technological innovation, sustainability, and multidisciplinary research. As per recent studies (Van der Meer et al., 2021), the city's commitment to smart urban development and industrial automation has positioned it as a key player in advancing robotics technologies. Robotics engineers in this region are tasked with designing systems that integrate mechanical engineering, artificial intelligence (AI), and human-robot interaction—critical components for addressing challenges such as aging populations, urban congestion, and environmental sustainability.</w:t>
      </w:r>
    </w:p>
    <w:bookmarkEnd w:id="20"/>
    <w:bookmarkStart w:id="21" w:name="X959e9236549174e5e5049f8980f066662ae0fe2"/>
    <w:p>
      <w:pPr>
        <w:pStyle w:val="Heading2"/>
      </w:pPr>
      <w:r>
        <w:t xml:space="preserve">2. Academic Foundations of Robotics Engineering in the Netherlands Amsterdam</w:t>
      </w:r>
    </w:p>
    <w:p>
      <w:pPr>
        <w:pStyle w:val="FirstParagraph"/>
      </w:pPr>
      <w:r>
        <w:t xml:space="preserve">The academic landscape in</w:t>
      </w:r>
      <w:r>
        <w:t xml:space="preserve"> </w:t>
      </w:r>
      <w:r>
        <w:rPr>
          <w:bCs/>
          <w:b/>
        </w:rPr>
        <w:t xml:space="preserve">Netherlands Amsterdam</w:t>
      </w:r>
      <w:r>
        <w:t xml:space="preserve"> </w:t>
      </w:r>
      <w:r>
        <w:t xml:space="preserve">provides a robust foundation for robotics engineering. Institutions like the</w:t>
      </w:r>
      <w:r>
        <w:t xml:space="preserve"> </w:t>
      </w:r>
      <w:r>
        <w:rPr>
          <w:iCs/>
          <w:i/>
        </w:rPr>
        <w:t xml:space="preserve">Delft University of Technology</w:t>
      </w:r>
      <w:r>
        <w:t xml:space="preserve"> </w:t>
      </w:r>
      <w:r>
        <w:t xml:space="preserve">(TU Delft) and the</w:t>
      </w:r>
      <w:r>
        <w:t xml:space="preserve"> </w:t>
      </w:r>
      <w:r>
        <w:rPr>
          <w:iCs/>
          <w:i/>
        </w:rPr>
        <w:t xml:space="preserve">Vrije Universiteit Amsterdam</w:t>
      </w:r>
      <w:r>
        <w:t xml:space="preserve"> </w:t>
      </w:r>
      <w:r>
        <w:t xml:space="preserve">(VU Amsterdam) have dedicated research groups focused on robotics, mechatronics, and AI. For instance, TU Delft’s Robotics Institute has pioneered work in autonomous systems for transportation and environmental monitoring (Dijk et al., 2020), while VU Amsterdam emphasizes ethical frameworks for human-robot collaboration.</w:t>
      </w:r>
    </w:p>
    <w:p>
      <w:pPr>
        <w:pStyle w:val="BodyText"/>
      </w:pPr>
      <w:r>
        <w:t xml:space="preserve">These academic programs are aligned with national priorities outlined by the</w:t>
      </w:r>
      <w:r>
        <w:t xml:space="preserve"> </w:t>
      </w:r>
      <w:r>
        <w:rPr>
          <w:iCs/>
          <w:i/>
        </w:rPr>
        <w:t xml:space="preserve">Dutch Ministry of Education, Culture and Science</w:t>
      </w:r>
      <w:r>
        <w:t xml:space="preserve">, which encourages interdisciplinary research to bridge gaps between theoretical advancements and practical implementation. Furthermore, collaborations between universities and industry players in Amsterdam—such as ASML, Philips, and local startups—have fostered innovation in robotics applications for healthcare (e.g., robotic exoskeletons) and logistics (autonomous delivery systems).</w:t>
      </w:r>
    </w:p>
    <w:bookmarkEnd w:id="21"/>
    <w:bookmarkStart w:id="22" w:name="X70efb653fa355338fe9f08f5a79c47b9b963a8a"/>
    <w:p>
      <w:pPr>
        <w:pStyle w:val="Heading2"/>
      </w:pPr>
      <w:r>
        <w:t xml:space="preserve">3. Technological Advancements in Robotics Engineering</w:t>
      </w:r>
    </w:p>
    <w:p>
      <w:pPr>
        <w:pStyle w:val="FirstParagraph"/>
      </w:pPr>
      <w:r>
        <w:t xml:space="preserve">Literature highlights that the Netherlands Amsterdam has emerged as a leader in several robotics domains. Key areas include:</w:t>
      </w:r>
    </w:p>
    <w:p>
      <w:pPr>
        <w:numPr>
          <w:ilvl w:val="0"/>
          <w:numId w:val="1001"/>
        </w:numPr>
        <w:pStyle w:val="Compact"/>
      </w:pPr>
      <w:r>
        <w:rPr>
          <w:bCs/>
          <w:b/>
        </w:rPr>
        <w:t xml:space="preserve">Autonomous Systems:</w:t>
      </w:r>
      <w:r>
        <w:t xml:space="preserve"> </w:t>
      </w:r>
      <w:r>
        <w:t xml:space="preserve">Research on self-driving vehicles and drones, supported by initiatives like the Amsterdam Smart City project, has accelerated the development of perception algorithms and real-time data processing (Jansen et al., 2019).</w:t>
      </w:r>
    </w:p>
    <w:p>
      <w:pPr>
        <w:numPr>
          <w:ilvl w:val="0"/>
          <w:numId w:val="1001"/>
        </w:numPr>
        <w:pStyle w:val="Compact"/>
      </w:pPr>
      <w:r>
        <w:rPr>
          <w:bCs/>
          <w:b/>
        </w:rPr>
        <w:t xml:space="preserve">Human-Robot Interaction (HRI):</w:t>
      </w:r>
      <w:r>
        <w:t xml:space="preserve"> </w:t>
      </w:r>
      <w:r>
        <w:t xml:space="preserve">Studies from the</w:t>
      </w:r>
      <w:r>
        <w:t xml:space="preserve"> </w:t>
      </w:r>
      <w:r>
        <w:rPr>
          <w:iCs/>
          <w:i/>
        </w:rPr>
        <w:t xml:space="preserve">Amsterdam Robotics Lab</w:t>
      </w:r>
      <w:r>
        <w:t xml:space="preserve"> </w:t>
      </w:r>
      <w:r>
        <w:t xml:space="preserve">focus on creating intuitive interfaces for robots in healthcare and education, ensuring safety and user trust (Van den Berg et al., 2022).</w:t>
      </w:r>
    </w:p>
    <w:p>
      <w:pPr>
        <w:numPr>
          <w:ilvl w:val="0"/>
          <w:numId w:val="1001"/>
        </w:numPr>
        <w:pStyle w:val="Compact"/>
      </w:pPr>
      <w:r>
        <w:rPr>
          <w:bCs/>
          <w:b/>
        </w:rPr>
        <w:t xml:space="preserve">Sustainable Robotics:</w:t>
      </w:r>
      <w:r>
        <w:t xml:space="preserve"> </w:t>
      </w:r>
      <w:r>
        <w:t xml:space="preserve">The Netherlands’ emphasis on sustainability has driven innovations in energy-efficient robotic systems, such as solar-powered agricultural robots deployed in the region’s greenhouses (Koops et al., 2021).</w:t>
      </w:r>
    </w:p>
    <w:bookmarkEnd w:id="22"/>
    <w:bookmarkStart w:id="23" w:name="X6e5dd4856cc9239f2413c80c7dbd62d3358ff5d"/>
    <w:p>
      <w:pPr>
        <w:pStyle w:val="Heading2"/>
      </w:pPr>
      <w:r>
        <w:t xml:space="preserve">4. Challenges for Robotics Engineers in the Netherlands Amsterdam</w:t>
      </w:r>
    </w:p>
    <w:p>
      <w:pPr>
        <w:pStyle w:val="FirstParagraph"/>
      </w:pPr>
      <w:r>
        <w:t xml:space="preserve">While the Netherlands Amsterdam offers a fertile environment for robotics engineering, challenges persist. These include:</w:t>
      </w:r>
    </w:p>
    <w:p>
      <w:pPr>
        <w:numPr>
          <w:ilvl w:val="0"/>
          <w:numId w:val="1002"/>
        </w:numPr>
        <w:pStyle w:val="Compact"/>
      </w:pPr>
      <w:r>
        <w:rPr>
          <w:bCs/>
          <w:b/>
        </w:rPr>
        <w:t xml:space="preserve">Interdisciplinary Collaboration:</w:t>
      </w:r>
      <w:r>
        <w:t xml:space="preserve"> </w:t>
      </w:r>
      <w:r>
        <w:t xml:space="preserve">Robotics engineers must navigate complex collaborations with experts in AI, ethics, and urban planning to align technological solutions with societal goals (Van Oorschot &amp; Van der Vegt, 2020).</w:t>
      </w:r>
    </w:p>
    <w:p>
      <w:pPr>
        <w:numPr>
          <w:ilvl w:val="0"/>
          <w:numId w:val="1002"/>
        </w:numPr>
        <w:pStyle w:val="Compact"/>
      </w:pPr>
      <w:r>
        <w:rPr>
          <w:bCs/>
          <w:b/>
        </w:rPr>
        <w:t xml:space="preserve">Funding and Scaling:</w:t>
      </w:r>
      <w:r>
        <w:t xml:space="preserve"> </w:t>
      </w:r>
      <w:r>
        <w:t xml:space="preserve">Startups in the robotics sector often face hurdles in securing long-term funding for prototype development and commercialization, despite the presence of incubators like</w:t>
      </w:r>
      <w:r>
        <w:t xml:space="preserve"> </w:t>
      </w:r>
      <w:r>
        <w:rPr>
          <w:iCs/>
          <w:i/>
        </w:rPr>
        <w:t xml:space="preserve">Dubai Deep Tech</w:t>
      </w:r>
      <w:r>
        <w:t xml:space="preserve"> </w:t>
      </w:r>
      <w:r>
        <w:t xml:space="preserve">(though less prominent than similar hubs elsewhere).</w:t>
      </w:r>
    </w:p>
    <w:p>
      <w:pPr>
        <w:numPr>
          <w:ilvl w:val="0"/>
          <w:numId w:val="1002"/>
        </w:numPr>
        <w:pStyle w:val="Compact"/>
      </w:pPr>
      <w:r>
        <w:rPr>
          <w:bCs/>
          <w:b/>
        </w:rPr>
        <w:t xml:space="preserve">Ethical Considerations:</w:t>
      </w:r>
      <w:r>
        <w:t xml:space="preserve"> </w:t>
      </w:r>
      <w:r>
        <w:t xml:space="preserve">The integration of AI into robotics raises concerns about data privacy, job displacement, and algorithmic bias. This necessitates rigorous ethical training for engineers, as emphasized by the</w:t>
      </w:r>
      <w:r>
        <w:t xml:space="preserve"> </w:t>
      </w:r>
      <w:r>
        <w:rPr>
          <w:iCs/>
          <w:i/>
        </w:rPr>
        <w:t xml:space="preserve">Ethics in Robotics</w:t>
      </w:r>
      <w:r>
        <w:t xml:space="preserve"> </w:t>
      </w:r>
      <w:r>
        <w:t xml:space="preserve">framework proposed by the Dutch National Research Council (2023).</w:t>
      </w:r>
    </w:p>
    <w:bookmarkEnd w:id="23"/>
    <w:bookmarkStart w:id="24" w:name="industry-applications-and-case-studies"/>
    <w:p>
      <w:pPr>
        <w:pStyle w:val="Heading2"/>
      </w:pPr>
      <w:r>
        <w:t xml:space="preserve">5. Industry Applications and Case Studies</w:t>
      </w:r>
    </w:p>
    <w:p>
      <w:pPr>
        <w:pStyle w:val="FirstParagraph"/>
      </w:pPr>
      <w:r>
        <w:t xml:space="preserve">The Netherlands Amsterdam’s robotics engineering community has driven impactful applications across sectors:</w:t>
      </w:r>
    </w:p>
    <w:p>
      <w:pPr>
        <w:numPr>
          <w:ilvl w:val="0"/>
          <w:numId w:val="1003"/>
        </w:numPr>
        <w:pStyle w:val="Compact"/>
      </w:pPr>
      <w:r>
        <w:rPr>
          <w:bCs/>
          <w:b/>
        </w:rPr>
        <w:t xml:space="preserve">Healthcare:</w:t>
      </w:r>
      <w:r>
        <w:t xml:space="preserve"> </w:t>
      </w:r>
      <w:r>
        <w:t xml:space="preserve">Hospitals like the Academic Medical Center (AMC) in Amsterdam have deployed robotic assistants for patient care, reducing human workload and improving operational efficiency (Van der Vleugel et al., 2021).</w:t>
      </w:r>
    </w:p>
    <w:p>
      <w:pPr>
        <w:numPr>
          <w:ilvl w:val="0"/>
          <w:numId w:val="1003"/>
        </w:numPr>
        <w:pStyle w:val="Compact"/>
      </w:pPr>
      <w:r>
        <w:rPr>
          <w:bCs/>
          <w:b/>
        </w:rPr>
        <w:t xml:space="preserve">Smart Cities:</w:t>
      </w:r>
      <w:r>
        <w:t xml:space="preserve"> </w:t>
      </w:r>
      <w:r>
        <w:t xml:space="preserve">Projects like</w:t>
      </w:r>
      <w:r>
        <w:t xml:space="preserve"> </w:t>
      </w:r>
      <w:r>
        <w:rPr>
          <w:iCs/>
          <w:i/>
        </w:rPr>
        <w:t xml:space="preserve">Circular Economy Robot</w:t>
      </w:r>
      <w:r>
        <w:t xml:space="preserve"> </w:t>
      </w:r>
      <w:r>
        <w:t xml:space="preserve">in Amsterdam use AI-driven robots to sort recyclable materials, contributing to the city’s sustainability targets (Scholten et al., 2020).</w:t>
      </w:r>
    </w:p>
    <w:p>
      <w:pPr>
        <w:numPr>
          <w:ilvl w:val="0"/>
          <w:numId w:val="1003"/>
        </w:numPr>
        <w:pStyle w:val="Compact"/>
      </w:pPr>
      <w:r>
        <w:rPr>
          <w:bCs/>
          <w:b/>
        </w:rPr>
        <w:t xml:space="preserve">Education:</w:t>
      </w:r>
      <w:r>
        <w:t xml:space="preserve"> </w:t>
      </w:r>
      <w:r>
        <w:t xml:space="preserve">Universities and tech companies have partnered on initiatives such as the</w:t>
      </w:r>
      <w:r>
        <w:t xml:space="preserve"> </w:t>
      </w:r>
      <w:r>
        <w:rPr>
          <w:iCs/>
          <w:i/>
        </w:rPr>
        <w:t xml:space="preserve">Amsterdam Robotics for Kids</w:t>
      </w:r>
      <w:r>
        <w:t xml:space="preserve"> </w:t>
      </w:r>
      <w:r>
        <w:t xml:space="preserve">program, which introduces young students to robotics through hands-on learning (Van Leeuwen et al., 2019).</w:t>
      </w:r>
    </w:p>
    <w:bookmarkEnd w:id="24"/>
    <w:bookmarkStart w:id="25" w:name="future-directions-and-recommendations"/>
    <w:p>
      <w:pPr>
        <w:pStyle w:val="Heading2"/>
      </w:pPr>
      <w:r>
        <w:t xml:space="preserve">6. Future Directions and Recommendations</w:t>
      </w:r>
    </w:p>
    <w:p>
      <w:pPr>
        <w:pStyle w:val="FirstParagraph"/>
      </w:pPr>
      <w:r>
        <w:t xml:space="preserve">The literature underscores the need for continued investment in interdisciplinary research and public-private partnerships to sustain the growth of robotics engineering in</w:t>
      </w:r>
      <w:r>
        <w:t xml:space="preserve"> </w:t>
      </w:r>
      <w:r>
        <w:rPr>
          <w:bCs/>
          <w:b/>
        </w:rPr>
        <w:t xml:space="preserve">Netherlands Amsterdam</w:t>
      </w:r>
      <w:r>
        <w:t xml:space="preserve">. Recommendations include:</w:t>
      </w:r>
    </w:p>
    <w:p>
      <w:pPr>
        <w:numPr>
          <w:ilvl w:val="0"/>
          <w:numId w:val="1004"/>
        </w:numPr>
        <w:pStyle w:val="Compact"/>
      </w:pPr>
      <w:r>
        <w:rPr>
          <w:bCs/>
          <w:b/>
        </w:rPr>
        <w:t xml:space="preserve">Strengthening International Collaborations:</w:t>
      </w:r>
      <w:r>
        <w:t xml:space="preserve"> </w:t>
      </w:r>
      <w:r>
        <w:t xml:space="preserve">Leveraging Europe’s Horizon Europe program to access global expertise and funding.</w:t>
      </w:r>
    </w:p>
    <w:p>
      <w:pPr>
        <w:numPr>
          <w:ilvl w:val="0"/>
          <w:numId w:val="1004"/>
        </w:numPr>
        <w:pStyle w:val="Compact"/>
      </w:pPr>
      <w:r>
        <w:rPr>
          <w:bCs/>
          <w:b/>
        </w:rPr>
        <w:t xml:space="preserve">Promoting Diversity in Robotics Teams:</w:t>
      </w:r>
      <w:r>
        <w:t xml:space="preserve"> </w:t>
      </w:r>
      <w:r>
        <w:t xml:space="preserve">Ensuring equitable representation in engineering teams to foster innovation and address societal needs comprehensively.</w:t>
      </w:r>
    </w:p>
    <w:p>
      <w:pPr>
        <w:numPr>
          <w:ilvl w:val="0"/>
          <w:numId w:val="1004"/>
        </w:numPr>
        <w:pStyle w:val="Compact"/>
      </w:pPr>
      <w:r>
        <w:rPr>
          <w:bCs/>
          <w:b/>
        </w:rPr>
        <w:t xml:space="preserve">Advancing Regulatory Frameworks:</w:t>
      </w:r>
      <w:r>
        <w:t xml:space="preserve"> </w:t>
      </w:r>
      <w:r>
        <w:t xml:space="preserve">Developing clear guidelines for the deployment of robotics in public spaces, balancing innovation with safety and privacy concerns.</w:t>
      </w:r>
    </w:p>
    <w:bookmarkEnd w:id="25"/>
    <w:bookmarkStart w:id="26" w:name="conclusion"/>
    <w:p>
      <w:pPr>
        <w:pStyle w:val="Heading2"/>
      </w:pPr>
      <w:r>
        <w:t xml:space="preserve">7. Conclusion</w:t>
      </w:r>
    </w:p>
    <w:p>
      <w:pPr>
        <w:pStyle w:val="FirstParagraph"/>
      </w:pPr>
      <w:r>
        <w:t xml:space="preserve">This Literature Review demonstrates that the role of a</w:t>
      </w:r>
      <w:r>
        <w:t xml:space="preserve"> </w:t>
      </w:r>
      <w:r>
        <w:rPr>
          <w:bCs/>
          <w:b/>
        </w:rPr>
        <w:t xml:space="preserve">Robotics Engineer</w:t>
      </w:r>
      <w:r>
        <w:t xml:space="preserve"> </w:t>
      </w:r>
      <w:r>
        <w:t xml:space="preserve">in</w:t>
      </w:r>
      <w:r>
        <w:t xml:space="preserve"> </w:t>
      </w:r>
      <w:r>
        <w:rPr>
          <w:bCs/>
          <w:b/>
        </w:rPr>
        <w:t xml:space="preserve">Netherlands Amsterdam</w:t>
      </w:r>
      <w:r>
        <w:t xml:space="preserve"> </w:t>
      </w:r>
      <w:r>
        <w:t xml:space="preserve">is both dynamic and transformative. The city’s unique blend of academic excellence, industrial innovation, and societal priorities creates an environment where robotics engineering can thrive. However, addressing challenges such as ethical dilemmas, funding constraints, and interdisciplinary collaboration will be crucial for the field’s future success.</w:t>
      </w:r>
    </w:p>
    <w:p>
      <w:pPr>
        <w:pStyle w:val="BodyText"/>
      </w:pPr>
      <w:r>
        <w:t xml:space="preserve">As the Netherlands Amsterdam continues to lead in smart urban development and sustainable technology, robotics engineers will play a pivotal role in shaping a more connected, efficient, and inclusive society. This review highlights the importance of integrating theoretical research with practical applications to ensure that advancements in robotics align with global and local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the Netherlands Amsterdam</dc:title>
  <dc:creator/>
  <dc:language>en</dc:language>
  <cp:keywords/>
  <dcterms:created xsi:type="dcterms:W3CDTF">2026-07-23T13:19:20Z</dcterms:created>
  <dcterms:modified xsi:type="dcterms:W3CDTF">2026-07-23T13:19:20Z</dcterms:modified>
</cp:coreProperties>
</file>

<file path=docProps/custom.xml><?xml version="1.0" encoding="utf-8"?>
<Properties xmlns="http://schemas.openxmlformats.org/officeDocument/2006/custom-properties" xmlns:vt="http://schemas.openxmlformats.org/officeDocument/2006/docPropsVTypes"/>
</file>