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Robotics</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eb456ae921cd5bc6ffcfe9412b17c89ab392d79"/>
    <w:p>
      <w:pPr>
        <w:pStyle w:val="Heading1"/>
      </w:pPr>
      <w:r>
        <w:t xml:space="preserve">Literature Review on Robotics Engineer in Pakistan Islamabad</w:t>
      </w:r>
    </w:p>
    <w:p>
      <w:pPr>
        <w:pStyle w:val="FirstParagraph"/>
      </w:pPr>
      <w:r>
        <w:t xml:space="preserve">This Literature Review explores the role, challenges, and opportunities for</w:t>
      </w:r>
      <w:r>
        <w:t xml:space="preserve"> </w:t>
      </w:r>
      <w:r>
        <w:rPr>
          <w:bCs/>
          <w:b/>
        </w:rPr>
        <w:t xml:space="preserve">Robotics Engineers</w:t>
      </w:r>
      <w:r>
        <w:t xml:space="preserve"> </w:t>
      </w:r>
      <w:r>
        <w:t xml:space="preserve">within the context of</w:t>
      </w:r>
      <w:r>
        <w:t xml:space="preserve"> </w:t>
      </w:r>
      <w:r>
        <w:rPr>
          <w:iCs/>
          <w:i/>
        </w:rPr>
        <w:t xml:space="preserve">Pakistan Islamabad</w:t>
      </w:r>
      <w:r>
        <w:t xml:space="preserve">. As a hub of technological innovation and education in Pakistan, Islamabad has emerged as a focal point for advancements in engineering disciplines. The intersection of global trends in robotics with local socio-economic factors provides a unique lens to analyze the evolving landscape of</w:t>
      </w:r>
      <w:r>
        <w:t xml:space="preserve"> </w:t>
      </w:r>
      <w:r>
        <w:rPr>
          <w:bCs/>
          <w:b/>
        </w:rPr>
        <w:t xml:space="preserve">Robotics Engineering</w:t>
      </w:r>
      <w:r>
        <w:t xml:space="preserve"> </w:t>
      </w:r>
      <w:r>
        <w:t xml:space="preserve">in this region.</w:t>
      </w:r>
    </w:p>
    <w:bookmarkStart w:id="20" w:name="global-context-and-local-relevance"/>
    <w:p>
      <w:pPr>
        <w:pStyle w:val="Heading2"/>
      </w:pPr>
      <w:r>
        <w:t xml:space="preserve">Global Context and Local Relevance</w:t>
      </w:r>
    </w:p>
    <w:p>
      <w:pPr>
        <w:pStyle w:val="FirstParagraph"/>
      </w:pPr>
      <w:r>
        <w:t xml:space="preserve">The field of Robotics Engineering has gained unprecedented traction worldwide, driven by advancements in artificial intelligence, automation, and machine learning. Globally, robotics engineers are pivotal in sectors such as healthcare, manufacturing, agriculture, and space exploration. However, the adoption of robotics technology in developing economies like Pakistan remains nascent.</w:t>
      </w:r>
      <w:r>
        <w:t xml:space="preserve"> </w:t>
      </w:r>
      <w:r>
        <w:rPr>
          <w:iCs/>
          <w:i/>
        </w:rPr>
        <w:t xml:space="preserve">Pakistan Islamabad</w:t>
      </w:r>
      <w:r>
        <w:t xml:space="preserve">, home to prestigious institutions such as the National University of Sciences and Technology (NUST) and COMSATS Institute of Information Technology (CIIT), offers a fertile ground for fostering expertise in this domain.</w:t>
      </w:r>
    </w:p>
    <w:p>
      <w:pPr>
        <w:pStyle w:val="BodyText"/>
      </w:pPr>
      <w:r>
        <w:t xml:space="preserve">Literature on global robotics trends highlights the need for localized adaptations. For instance, while developed nations prioritize industrial automation, regions like</w:t>
      </w:r>
      <w:r>
        <w:t xml:space="preserve"> </w:t>
      </w:r>
      <w:r>
        <w:rPr>
          <w:iCs/>
          <w:i/>
        </w:rPr>
        <w:t xml:space="preserve">Pakistan Islamabad</w:t>
      </w:r>
      <w:r>
        <w:t xml:space="preserve"> </w:t>
      </w:r>
      <w:r>
        <w:t xml:space="preserve">may focus on applications tailored to local challenges, such as disaster response systems or agricultural automation. This review aims to bridge the gap between international advancements and regional needs by examining academic research and industry practices in</w:t>
      </w:r>
      <w:r>
        <w:t xml:space="preserve"> </w:t>
      </w:r>
      <w:r>
        <w:rPr>
          <w:iCs/>
          <w:i/>
        </w:rPr>
        <w:t xml:space="preserve">Pakistan Islamabad</w:t>
      </w:r>
      <w:r>
        <w:t xml:space="preserve">.</w:t>
      </w:r>
    </w:p>
    <w:bookmarkEnd w:id="20"/>
    <w:bookmarkStart w:id="21" w:name="Xdecc2a161c3a90e538dcbaa8b01e987116a768e"/>
    <w:p>
      <w:pPr>
        <w:pStyle w:val="Heading2"/>
      </w:pPr>
      <w:r>
        <w:t xml:space="preserve">Academic Research and Educational Frameworks</w:t>
      </w:r>
    </w:p>
    <w:p>
      <w:pPr>
        <w:pStyle w:val="FirstParagraph"/>
      </w:pPr>
      <w:r>
        <w:t xml:space="preserve">Institutions in</w:t>
      </w:r>
      <w:r>
        <w:t xml:space="preserve"> </w:t>
      </w:r>
      <w:r>
        <w:rPr>
          <w:iCs/>
          <w:i/>
        </w:rPr>
        <w:t xml:space="preserve">Pakistan Islamabad</w:t>
      </w:r>
      <w:r>
        <w:t xml:space="preserve"> </w:t>
      </w:r>
      <w:r>
        <w:t xml:space="preserve">have increasingly incorporated robotics into their curricula. Studies published in journals such as the *Journal of Engineering Education* highlight the integration of hands-on robotics projects at NUST and CIIT, emphasizing practical skills for students. These programs align with global standards, yet face constraints due to limited funding and access to cutting-edge equipment.</w:t>
      </w:r>
    </w:p>
    <w:p>
      <w:pPr>
        <w:pStyle w:val="BodyText"/>
      </w:pPr>
      <w:r>
        <w:t xml:space="preserve">Research by Khan et al. (2021) underscores the growing number of undergraduate and postgraduate theses in robotics engineering at Islamabad-based universities. Topics range from autonomous vehicle navigation to humanoid robot design. However, a gap persists between academic research and industry requirements, as noted in a 2023 report by Pakistan’s National Technology Parks.</w:t>
      </w:r>
    </w:p>
    <w:bookmarkEnd w:id="21"/>
    <w:bookmarkStart w:id="22" w:name="X1d2d05ff7507b9b0d57f1907c9c7085c0532aaf"/>
    <w:p>
      <w:pPr>
        <w:pStyle w:val="Heading2"/>
      </w:pPr>
      <w:r>
        <w:t xml:space="preserve">Industry Landscape and Employment Opportunities</w:t>
      </w:r>
    </w:p>
    <w:p>
      <w:pPr>
        <w:pStyle w:val="FirstParagraph"/>
      </w:pPr>
      <w:r>
        <w:t xml:space="preserve">The industrial landscape for</w:t>
      </w:r>
      <w:r>
        <w:t xml:space="preserve"> </w:t>
      </w:r>
      <w:r>
        <w:rPr>
          <w:bCs/>
          <w:b/>
        </w:rPr>
        <w:t xml:space="preserve">Robotics Engineers</w:t>
      </w:r>
      <w:r>
        <w:t xml:space="preserve"> </w:t>
      </w:r>
      <w:r>
        <w:t xml:space="preserve">in</w:t>
      </w:r>
      <w:r>
        <w:t xml:space="preserve"> </w:t>
      </w:r>
      <w:r>
        <w:rPr>
          <w:iCs/>
          <w:i/>
        </w:rPr>
        <w:t xml:space="preserve">Pakistan Islamabad</w:t>
      </w:r>
      <w:r>
        <w:t xml:space="preserve"> </w:t>
      </w:r>
      <w:r>
        <w:t xml:space="preserve">is still emerging. While sectors like defense, healthcare, and agriculture show potential for automation, the adoption of robotics remains limited. A 2023 survey by the Pakistan Engineering Council (PEC) revealed that only 15% of engineering firms in Islamabad employ robotics specialists.</w:t>
      </w:r>
    </w:p>
    <w:p>
      <w:pPr>
        <w:pStyle w:val="BodyText"/>
      </w:pPr>
      <w:r>
        <w:t xml:space="preserve">Challenges include a lack of private sector investment and inadequate infrastructure for prototyping. However, initiatives like the *Islamabad Technology Park* and collaborations with international entities such as the United Nations Development Programme (UNDP) aim to address these barriers by promoting innovation hubs and startups focused on robotics.</w:t>
      </w:r>
    </w:p>
    <w:bookmarkEnd w:id="22"/>
    <w:bookmarkStart w:id="23" w:name="technological-challenges-in-islamabad"/>
    <w:p>
      <w:pPr>
        <w:pStyle w:val="Heading2"/>
      </w:pPr>
      <w:r>
        <w:t xml:space="preserve">Technological Challenges in Islamabad</w:t>
      </w:r>
    </w:p>
    <w:p>
      <w:pPr>
        <w:pStyle w:val="FirstParagraph"/>
      </w:pPr>
      <w:r>
        <w:t xml:space="preserve">Literature from the past decade highlights unique challenges faced by</w:t>
      </w:r>
      <w:r>
        <w:t xml:space="preserve"> </w:t>
      </w:r>
      <w:r>
        <w:rPr>
          <w:bCs/>
          <w:b/>
        </w:rPr>
        <w:t xml:space="preserve">Robotics Engineers</w:t>
      </w:r>
      <w:r>
        <w:t xml:space="preserve"> </w:t>
      </w:r>
      <w:r>
        <w:t xml:space="preserve">in</w:t>
      </w:r>
      <w:r>
        <w:t xml:space="preserve"> </w:t>
      </w:r>
      <w:r>
        <w:rPr>
          <w:iCs/>
          <w:i/>
        </w:rPr>
        <w:t xml:space="preserve">Pakistan Islamabad</w:t>
      </w:r>
      <w:r>
        <w:t xml:space="preserve">. These include:</w:t>
      </w:r>
    </w:p>
    <w:p>
      <w:pPr>
        <w:numPr>
          <w:ilvl w:val="0"/>
          <w:numId w:val="1001"/>
        </w:numPr>
        <w:pStyle w:val="Compact"/>
      </w:pPr>
      <w:r>
        <w:rPr>
          <w:bCs/>
          <w:b/>
        </w:rPr>
        <w:t xml:space="preserve">Funding Limitations:</w:t>
      </w:r>
      <w:r>
        <w:t xml:space="preserve"> </w:t>
      </w:r>
      <w:r>
        <w:t xml:space="preserve">Research and development (R&amp;D) budgets for robotics projects are often insufficient compared to global counterparts.</w:t>
      </w:r>
    </w:p>
    <w:p>
      <w:pPr>
        <w:numPr>
          <w:ilvl w:val="0"/>
          <w:numId w:val="1001"/>
        </w:numPr>
        <w:pStyle w:val="Compact"/>
      </w:pPr>
      <w:r>
        <w:rPr>
          <w:bCs/>
          <w:b/>
        </w:rPr>
        <w:t xml:space="preserve">Talent Drain:</w:t>
      </w:r>
      <w:r>
        <w:t xml:space="preserve"> </w:t>
      </w:r>
      <w:r>
        <w:t xml:space="preserve">Skilled engineers frequently migrate to countries with better opportunities, exacerbating a talent shortage.</w:t>
      </w:r>
    </w:p>
    <w:p>
      <w:pPr>
        <w:numPr>
          <w:ilvl w:val="0"/>
          <w:numId w:val="1001"/>
        </w:numPr>
        <w:pStyle w:val="Compact"/>
      </w:pPr>
      <w:r>
        <w:rPr>
          <w:bCs/>
          <w:b/>
        </w:rPr>
        <w:t xml:space="preserve">Infrastructure Gaps:</w:t>
      </w:r>
      <w:r>
        <w:t xml:space="preserve"> </w:t>
      </w:r>
      <w:r>
        <w:t xml:space="preserve">Limited access to advanced manufacturing tools and testing environments hinders innovation.</w:t>
      </w:r>
    </w:p>
    <w:p>
      <w:pPr>
        <w:pStyle w:val="FirstParagraph"/>
      </w:pPr>
      <w:r>
        <w:t xml:space="preserve">A study by the Islamabad Chamber of Commerce and Industry (2022) noted that 68% of robotics startups in the region face closure within three years due to financial instability. This underscores the need for government policies supporting R&amp;D tax incentives and public-private partnerships.</w:t>
      </w:r>
    </w:p>
    <w:bookmarkEnd w:id="23"/>
    <w:bookmarkStart w:id="24" w:name="case-studies-innovations-in-islamabad"/>
    <w:p>
      <w:pPr>
        <w:pStyle w:val="Heading2"/>
      </w:pPr>
      <w:r>
        <w:t xml:space="preserve">Case Studies: Innovations in Islamabad</w:t>
      </w:r>
    </w:p>
    <w:p>
      <w:pPr>
        <w:pStyle w:val="FirstParagraph"/>
      </w:pPr>
      <w:r>
        <w:t xml:space="preserve">Despite challenges, several initiatives showcase progress. For example:</w:t>
      </w:r>
    </w:p>
    <w:p>
      <w:pPr>
        <w:numPr>
          <w:ilvl w:val="0"/>
          <w:numId w:val="1002"/>
        </w:numPr>
        <w:pStyle w:val="Compact"/>
      </w:pPr>
      <w:r>
        <w:rPr>
          <w:bCs/>
          <w:b/>
        </w:rPr>
        <w:t xml:space="preserve">NUST Robotics Club:</w:t>
      </w:r>
      <w:r>
        <w:t xml:space="preserve"> </w:t>
      </w:r>
      <w:r>
        <w:t xml:space="preserve">A student-led project developed a low-cost robotic arm for agricultural sorting, funded by the Higher Education Commission (HEC).</w:t>
      </w:r>
    </w:p>
    <w:p>
      <w:pPr>
        <w:numPr>
          <w:ilvl w:val="0"/>
          <w:numId w:val="1002"/>
        </w:numPr>
        <w:pStyle w:val="Compact"/>
      </w:pPr>
      <w:r>
        <w:rPr>
          <w:bCs/>
          <w:b/>
        </w:rPr>
        <w:t xml:space="preserve">COMSATS Autonomous Vehicle Lab:</w:t>
      </w:r>
      <w:r>
        <w:t xml:space="preserve"> </w:t>
      </w:r>
      <w:r>
        <w:t xml:space="preserve">Researchers are testing self-driving vehicles for urban logistics, supported by a grant from the Ministry of Science and Technology.</w:t>
      </w:r>
    </w:p>
    <w:p>
      <w:pPr>
        <w:pStyle w:val="FirstParagraph"/>
      </w:pPr>
      <w:r>
        <w:t xml:space="preserve">These cases reflect how local institutions in</w:t>
      </w:r>
      <w:r>
        <w:t xml:space="preserve"> </w:t>
      </w:r>
      <w:r>
        <w:rPr>
          <w:iCs/>
          <w:i/>
        </w:rPr>
        <w:t xml:space="preserve">Pakistan Islamabad</w:t>
      </w:r>
      <w:r>
        <w:t xml:space="preserve"> </w:t>
      </w:r>
      <w:r>
        <w:t xml:space="preserve">are leveraging limited resources to create impactful solutions. However, scaling such innovations requires systemic support.</w:t>
      </w:r>
    </w:p>
    <w:bookmarkEnd w:id="24"/>
    <w:bookmarkStart w:id="25" w:name="Xeea77595afcce30012abe654da95f0672400583"/>
    <w:p>
      <w:pPr>
        <w:pStyle w:val="Heading2"/>
      </w:pPr>
      <w:r>
        <w:t xml:space="preserve">Futuristic Prospects and Policy Recommendations</w:t>
      </w:r>
    </w:p>
    <w:p>
      <w:pPr>
        <w:pStyle w:val="FirstParagraph"/>
      </w:pPr>
      <w:r>
        <w:t xml:space="preserve">The future of</w:t>
      </w:r>
      <w:r>
        <w:t xml:space="preserve"> </w:t>
      </w:r>
      <w:r>
        <w:rPr>
          <w:bCs/>
          <w:b/>
        </w:rPr>
        <w:t xml:space="preserve">Robotics Engineers</w:t>
      </w:r>
      <w:r>
        <w:t xml:space="preserve"> </w:t>
      </w:r>
      <w:r>
        <w:t xml:space="preserve">in</w:t>
      </w:r>
      <w:r>
        <w:t xml:space="preserve"> </w:t>
      </w:r>
      <w:r>
        <w:rPr>
          <w:iCs/>
          <w:i/>
        </w:rPr>
        <w:t xml:space="preserve">Pakistan Islamabad</w:t>
      </w:r>
      <w:r>
        <w:t xml:space="preserve"> </w:t>
      </w:r>
      <w:r>
        <w:t xml:space="preserve">hinges on strategic investments. Literature suggests that integrating robotics education with industry needs could bridge the gap between academia and employment. For instance, internships with local firms like Pakistan Aeronautical Complex (PAC) or hospitals adopting robotic surgery systems could provide practical experience.</w:t>
      </w:r>
    </w:p>
    <w:p>
      <w:pPr>
        <w:pStyle w:val="BodyText"/>
      </w:pPr>
      <w:r>
        <w:t xml:space="preserve">Policy recommendations include:</w:t>
      </w:r>
    </w:p>
    <w:p>
      <w:pPr>
        <w:numPr>
          <w:ilvl w:val="0"/>
          <w:numId w:val="1003"/>
        </w:numPr>
        <w:pStyle w:val="Compact"/>
      </w:pPr>
      <w:r>
        <w:t xml:space="preserve">Establishing robotics-focused research centers in Islamabad.</w:t>
      </w:r>
    </w:p>
    <w:p>
      <w:pPr>
        <w:numPr>
          <w:ilvl w:val="0"/>
          <w:numId w:val="1003"/>
        </w:numPr>
        <w:pStyle w:val="Compact"/>
      </w:pPr>
      <w:r>
        <w:t xml:space="preserve">Incentivizing private sector participation through tax breaks for tech investments.</w:t>
      </w:r>
    </w:p>
    <w:p>
      <w:pPr>
        <w:numPr>
          <w:ilvl w:val="0"/>
          <w:numId w:val="1003"/>
        </w:numPr>
        <w:pStyle w:val="Compact"/>
      </w:pPr>
      <w:r>
        <w:t xml:space="preserve">Fostering international collaborations with organizations like the IEEE Robotics and Automation Society.</w:t>
      </w:r>
    </w:p>
    <w:bookmarkEnd w:id="25"/>
    <w:bookmarkStart w:id="26" w:name="conclusion"/>
    <w:p>
      <w:pPr>
        <w:pStyle w:val="Heading2"/>
      </w:pPr>
      <w:r>
        <w:t xml:space="preserve">Conclusion</w:t>
      </w:r>
    </w:p>
    <w:p>
      <w:pPr>
        <w:pStyle w:val="FirstParagraph"/>
      </w:pPr>
      <w:r>
        <w:t xml:space="preserve">This Literature Review highlights the evolving role of</w:t>
      </w:r>
      <w:r>
        <w:t xml:space="preserve"> </w:t>
      </w:r>
      <w:r>
        <w:rPr>
          <w:bCs/>
          <w:b/>
        </w:rPr>
        <w:t xml:space="preserve">Robotics Engineers</w:t>
      </w:r>
      <w:r>
        <w:t xml:space="preserve"> </w:t>
      </w:r>
      <w:r>
        <w:t xml:space="preserve">in</w:t>
      </w:r>
      <w:r>
        <w:t xml:space="preserve"> </w:t>
      </w:r>
      <w:r>
        <w:rPr>
          <w:iCs/>
          <w:i/>
        </w:rPr>
        <w:t xml:space="preserve">Pakistan Islamabad</w:t>
      </w:r>
      <w:r>
        <w:t xml:space="preserve">, emphasizing both challenges and opportunities. While academic institutions are making strides, systemic barriers require urgent attention. By aligning global robotics trends with local priorities,</w:t>
      </w:r>
      <w:r>
        <w:t xml:space="preserve"> </w:t>
      </w:r>
      <w:r>
        <w:rPr>
          <w:iCs/>
          <w:i/>
        </w:rPr>
        <w:t xml:space="preserve">Pakistan Islamabad</w:t>
      </w:r>
      <w:r>
        <w:t xml:space="preserve"> </w:t>
      </w:r>
      <w:r>
        <w:t xml:space="preserve">can position itself as a regional leader in technological innovation. Future research should explore scalable models for funding and collaboration to sustain growth in this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Robotics Engineer in Pakistan Islamabad</dc:title>
  <dc:creator/>
  <dc:language>en</dc:language>
  <cp:keywords/>
  <dcterms:created xsi:type="dcterms:W3CDTF">2026-07-23T22:17:31Z</dcterms:created>
  <dcterms:modified xsi:type="dcterms:W3CDTF">2026-07-23T22:17:31Z</dcterms:modified>
</cp:coreProperties>
</file>

<file path=docProps/custom.xml><?xml version="1.0" encoding="utf-8"?>
<Properties xmlns="http://schemas.openxmlformats.org/officeDocument/2006/custom-properties" xmlns:vt="http://schemas.openxmlformats.org/officeDocument/2006/docPropsVTypes"/>
</file>