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43" w:name="Xe753b40ae67b97681d437f26b8367f82672616c"/>
    <w:p>
      <w:pPr>
        <w:pStyle w:val="Heading1"/>
      </w:pPr>
      <w:r>
        <w:t xml:space="preserve">Literature Review: Robotics Engineer in Peru Lima</w:t>
      </w:r>
    </w:p>
    <w:p>
      <w:pPr>
        <w:pStyle w:val="FirstParagraph"/>
      </w:pPr>
      <w:r>
        <w:t xml:space="preserve">This document provides a comprehensive analysis of the role, challenges, and opportunities for</w:t>
      </w:r>
      <w:r>
        <w:t xml:space="preserve"> </w:t>
      </w:r>
      <w:r>
        <w:rPr>
          <w:bCs/>
          <w:b/>
        </w:rPr>
        <w:t xml:space="preserve">Robotics Engineers</w:t>
      </w:r>
      <w:r>
        <w:t xml:space="preserve"> </w:t>
      </w:r>
      <w:r>
        <w:t xml:space="preserve">in the context of</w:t>
      </w:r>
      <w:r>
        <w:t xml:space="preserve"> </w:t>
      </w:r>
      <w:r>
        <w:rPr>
          <w:bCs/>
          <w:b/>
        </w:rPr>
        <w:t xml:space="preserve">Peru Lima</w:t>
      </w:r>
      <w:r>
        <w:t xml:space="preserve">. It synthesizes existing research, industry trends, and academic literature to highlight the unique position of robotics engineering within Peru’s technological landscape.</w:t>
      </w:r>
    </w:p>
    <w:bookmarkStart w:id="20" w:name="introduction"/>
    <w:p>
      <w:pPr>
        <w:pStyle w:val="Heading2"/>
      </w:pPr>
      <w:r>
        <w:t xml:space="preserve">1. Introduction</w:t>
      </w:r>
    </w:p>
    <w:p>
      <w:pPr>
        <w:pStyle w:val="FirstParagraph"/>
      </w:pPr>
      <w:r>
        <w:t xml:space="preserve">The field of robotics engineering has emerged as a critical driver of innovation in the 21st century. As a multidisciplinary discipline combining mechanical, electrical, and software engineering, it has applications spanning healthcare, agriculture, manufacturing, and education. In</w:t>
      </w:r>
      <w:r>
        <w:t xml:space="preserve"> </w:t>
      </w:r>
      <w:r>
        <w:rPr>
          <w:bCs/>
          <w:b/>
        </w:rPr>
        <w:t xml:space="preserve">Peru Lima</w:t>
      </w:r>
      <w:r>
        <w:t xml:space="preserve">, a city recognized as Peru’s technological and economic hub (</w:t>
      </w:r>
      <w:hyperlink w:anchor="ref1">
        <w:r>
          <w:rPr>
            <w:rStyle w:val="Hyperlink"/>
          </w:rPr>
          <w:t xml:space="preserve">Ref 1</w:t>
        </w:r>
      </w:hyperlink>
      <w:r>
        <w:t xml:space="preserve">), the growth of robotics engineering is influenced by local infrastructure, academic programs, and regional challenges. This review explores how robotics engineering in</w:t>
      </w:r>
      <w:r>
        <w:t xml:space="preserve"> </w:t>
      </w:r>
      <w:r>
        <w:rPr>
          <w:bCs/>
          <w:b/>
        </w:rPr>
        <w:t xml:space="preserve">Lima, Peru</w:t>
      </w:r>
      <w:r>
        <w:t xml:space="preserve"> </w:t>
      </w:r>
      <w:r>
        <w:t xml:space="preserve">aligns with global trends while addressing unique socio-economic factors.</w:t>
      </w:r>
    </w:p>
    <w:bookmarkEnd w:id="20"/>
    <w:bookmarkStart w:id="21" w:name="Xac8f0a018ffc44320a1b4c217eaf574fcd26310"/>
    <w:p>
      <w:pPr>
        <w:pStyle w:val="Heading2"/>
      </w:pPr>
      <w:r>
        <w:t xml:space="preserve">2. Robotics Engineering: A Global Perspective</w:t>
      </w:r>
    </w:p>
    <w:p>
      <w:pPr>
        <w:pStyle w:val="FirstParagraph"/>
      </w:pPr>
      <w:r>
        <w:t xml:space="preserve">Globally, robotics engineering has seen exponential growth due to advancements in artificial intelligence (AI), automation, and materials science (</w:t>
      </w:r>
      <w:hyperlink w:anchor="ref2">
        <w:r>
          <w:rPr>
            <w:rStyle w:val="Hyperlink"/>
          </w:rPr>
          <w:t xml:space="preserve">Ref 2</w:t>
        </w:r>
      </w:hyperlink>
      <w:r>
        <w:t xml:space="preserve">). Countries like Japan, the United States, and Germany have established robust ecosystems for robotics research and development. These regions benefit from well-funded academia, industry partnerships, and government policies that prioritize technological innovation. However, developing economies face distinct challenges in adopting robotics technologies due to limited resources and infrastructure (</w:t>
      </w:r>
      <w:hyperlink w:anchor="ref3">
        <w:r>
          <w:rPr>
            <w:rStyle w:val="Hyperlink"/>
          </w:rPr>
          <w:t xml:space="preserve">Ref 3</w:t>
        </w:r>
      </w:hyperlink>
      <w:r>
        <w:t xml:space="preserve">).</w:t>
      </w:r>
    </w:p>
    <w:bookmarkEnd w:id="21"/>
    <w:bookmarkStart w:id="22" w:name="X71c7ac0499a6ac8583b60e6f36a44dbeb774448"/>
    <w:p>
      <w:pPr>
        <w:pStyle w:val="Heading2"/>
      </w:pPr>
      <w:r>
        <w:t xml:space="preserve">3. Robotics Engineering in Peru: Contextual Challenges</w:t>
      </w:r>
    </w:p>
    <w:p>
      <w:pPr>
        <w:pStyle w:val="FirstParagraph"/>
      </w:pPr>
      <w:r>
        <w:rPr>
          <w:bCs/>
          <w:b/>
        </w:rPr>
        <w:t xml:space="preserve">Peru Lima</w:t>
      </w:r>
      <w:r>
        <w:t xml:space="preserve">, as the capital of Peru, is home to a growing tech sector but lags behind global leaders in robotics engineering. Key challenges include:</w:t>
      </w:r>
    </w:p>
    <w:p>
      <w:pPr>
        <w:numPr>
          <w:ilvl w:val="0"/>
          <w:numId w:val="1001"/>
        </w:numPr>
        <w:pStyle w:val="Compact"/>
      </w:pPr>
      <w:r>
        <w:rPr>
          <w:bCs/>
          <w:b/>
        </w:rPr>
        <w:t xml:space="preserve">Limited Academic Programs:</w:t>
      </w:r>
      <w:r>
        <w:t xml:space="preserve"> </w:t>
      </w:r>
      <w:r>
        <w:t xml:space="preserve">While institutions like the Pontifical Catholic University of Peru (PUCP) and Universidad de Ingeniería y Tecnología (UTEC) offer engineering degrees, specialized programs in robotics are scarce (</w:t>
      </w:r>
      <w:hyperlink w:anchor="ref4">
        <w:r>
          <w:rPr>
            <w:rStyle w:val="Hyperlink"/>
          </w:rPr>
          <w:t xml:space="preserve">Ref 4</w:t>
        </w:r>
      </w:hyperlink>
      <w:r>
        <w:t xml:space="preserve">).</w:t>
      </w:r>
    </w:p>
    <w:p>
      <w:pPr>
        <w:numPr>
          <w:ilvl w:val="0"/>
          <w:numId w:val="1001"/>
        </w:numPr>
        <w:pStyle w:val="Compact"/>
      </w:pPr>
      <w:r>
        <w:rPr>
          <w:bCs/>
          <w:b/>
        </w:rPr>
        <w:t xml:space="preserve">Funding Constraints:</w:t>
      </w:r>
      <w:r>
        <w:t xml:space="preserve"> </w:t>
      </w:r>
      <w:r>
        <w:t xml:space="preserve">Public and private investment in research and development for robotics remains low compared to other Latin American countries (</w:t>
      </w:r>
      <w:hyperlink w:anchor="ref5">
        <w:r>
          <w:rPr>
            <w:rStyle w:val="Hyperlink"/>
          </w:rPr>
          <w:t xml:space="preserve">Ref 5</w:t>
        </w:r>
      </w:hyperlink>
      <w:r>
        <w:t xml:space="preserve">).</w:t>
      </w:r>
    </w:p>
    <w:p>
      <w:pPr>
        <w:numPr>
          <w:ilvl w:val="0"/>
          <w:numId w:val="1001"/>
        </w:numPr>
        <w:pStyle w:val="Compact"/>
      </w:pPr>
      <w:r>
        <w:rPr>
          <w:bCs/>
          <w:b/>
        </w:rPr>
        <w:t xml:space="preserve">Infrastructure Gaps:</w:t>
      </w:r>
      <w:r>
        <w:t xml:space="preserve"> </w:t>
      </w:r>
      <w:r>
        <w:t xml:space="preserve">Access to advanced manufacturing facilities, AI computing resources, and collaborative platforms hinders innovation in Lima.</w:t>
      </w:r>
    </w:p>
    <w:bookmarkEnd w:id="22"/>
    <w:bookmarkStart w:id="23" w:name="Xbf4deb34520b3192a424658d8124b7550f49ca7"/>
    <w:p>
      <w:pPr>
        <w:pStyle w:val="Heading2"/>
      </w:pPr>
      <w:r>
        <w:t xml:space="preserve">4. Opportunities for Robotics Engineers in Lima</w:t>
      </w:r>
    </w:p>
    <w:p>
      <w:pPr>
        <w:pStyle w:val="FirstParagraph"/>
      </w:pPr>
      <w:r>
        <w:t xml:space="preserve">Despite these challenges,</w:t>
      </w:r>
      <w:r>
        <w:t xml:space="preserve"> </w:t>
      </w:r>
      <w:r>
        <w:rPr>
          <w:bCs/>
          <w:b/>
        </w:rPr>
        <w:t xml:space="preserve">Lima, Peru</w:t>
      </w:r>
      <w:r>
        <w:t xml:space="preserve">, presents unique opportunities for robotics engineers. The city’s strategic location as a gateway to South America and its growing tech startups are creating demand for automation solutions (</w:t>
      </w:r>
      <w:hyperlink w:anchor="ref6">
        <w:r>
          <w:rPr>
            <w:rStyle w:val="Hyperlink"/>
          </w:rPr>
          <w:t xml:space="preserve">Ref 6</w:t>
        </w:r>
      </w:hyperlink>
      <w:r>
        <w:t xml:space="preserve">). Additionally:</w:t>
      </w:r>
    </w:p>
    <w:p>
      <w:pPr>
        <w:numPr>
          <w:ilvl w:val="0"/>
          <w:numId w:val="1002"/>
        </w:numPr>
        <w:pStyle w:val="Compact"/>
      </w:pPr>
      <w:r>
        <w:rPr>
          <w:bCs/>
          <w:b/>
        </w:rPr>
        <w:t xml:space="preserve">Emerging Markets:</w:t>
      </w:r>
      <w:r>
        <w:t xml:space="preserve"> </w:t>
      </w:r>
      <w:r>
        <w:t xml:space="preserve">Robotics applications in agriculture, mining, and healthcare—sectors vital to Peru’s economy—are gaining traction. For example, autonomous systems for crop monitoring are being tested in Lima’s outskirts (</w:t>
      </w:r>
      <w:hyperlink w:anchor="ref7">
        <w:r>
          <w:rPr>
            <w:rStyle w:val="Hyperlink"/>
          </w:rPr>
          <w:t xml:space="preserve">Ref 7</w:t>
        </w:r>
      </w:hyperlink>
      <w:r>
        <w:t xml:space="preserve">).</w:t>
      </w:r>
    </w:p>
    <w:p>
      <w:pPr>
        <w:numPr>
          <w:ilvl w:val="0"/>
          <w:numId w:val="1002"/>
        </w:numPr>
        <w:pStyle w:val="Compact"/>
      </w:pPr>
      <w:r>
        <w:rPr>
          <w:bCs/>
          <w:b/>
        </w:rPr>
        <w:t xml:space="preserve">Cross-Disciplinary Collaboration:</w:t>
      </w:r>
      <w:r>
        <w:t xml:space="preserve"> </w:t>
      </w:r>
      <w:r>
        <w:t xml:space="preserve">Universities and research centers in Lima are increasingly fostering partnerships with international institutions to bridge knowledge gaps (</w:t>
      </w:r>
      <w:hyperlink w:anchor="ref8">
        <w:r>
          <w:rPr>
            <w:rStyle w:val="Hyperlink"/>
          </w:rPr>
          <w:t xml:space="preserve">Ref 8</w:t>
        </w:r>
      </w:hyperlink>
      <w:r>
        <w:t xml:space="preserve">).</w:t>
      </w:r>
    </w:p>
    <w:p>
      <w:pPr>
        <w:numPr>
          <w:ilvl w:val="0"/>
          <w:numId w:val="1002"/>
        </w:numPr>
        <w:pStyle w:val="Compact"/>
      </w:pPr>
      <w:r>
        <w:rPr>
          <w:bCs/>
          <w:b/>
        </w:rPr>
        <w:t xml:space="preserve">Government Initiatives:</w:t>
      </w:r>
      <w:r>
        <w:t xml:space="preserve"> </w:t>
      </w:r>
      <w:r>
        <w:t xml:space="preserve">Peru’s Ministry of Production has launched programs to promote technological innovation, including robotics education for youth (</w:t>
      </w:r>
      <w:hyperlink w:anchor="ref9">
        <w:r>
          <w:rPr>
            <w:rStyle w:val="Hyperlink"/>
          </w:rPr>
          <w:t xml:space="preserve">Ref 9</w:t>
        </w:r>
      </w:hyperlink>
      <w:r>
        <w:t xml:space="preserve">).</w:t>
      </w:r>
    </w:p>
    <w:bookmarkEnd w:id="23"/>
    <w:bookmarkStart w:id="24" w:name="X9b29c5703866b6613e64b5c427d256038e23e78"/>
    <w:p>
      <w:pPr>
        <w:pStyle w:val="Heading2"/>
      </w:pPr>
      <w:r>
        <w:t xml:space="preserve">5. Case Studies: Robotics in Lima’s Industry and Academia</w:t>
      </w:r>
    </w:p>
    <w:p>
      <w:pPr>
        <w:pStyle w:val="FirstParagraph"/>
      </w:pPr>
      <w:r>
        <w:t xml:space="preserve">Several projects highlight the potential of robotics engineering in</w:t>
      </w:r>
      <w:r>
        <w:t xml:space="preserve"> </w:t>
      </w:r>
      <w:r>
        <w:rPr>
          <w:bCs/>
          <w:b/>
        </w:rPr>
        <w:t xml:space="preserve">Lima, Peru</w:t>
      </w:r>
      <w:r>
        <w:t xml:space="preserve">:</w:t>
      </w:r>
    </w:p>
    <w:p>
      <w:pPr>
        <w:numPr>
          <w:ilvl w:val="0"/>
          <w:numId w:val="1003"/>
        </w:numPr>
        <w:pStyle w:val="Compact"/>
      </w:pPr>
      <w:r>
        <w:rPr>
          <w:bCs/>
          <w:b/>
        </w:rPr>
        <w:t xml:space="preserve">Lima Tech Hub Initiatives:</w:t>
      </w:r>
      <w:r>
        <w:t xml:space="preserve"> </w:t>
      </w:r>
      <w:r>
        <w:t xml:space="preserve">Startups like “RoboLima” are developing affordable robotic arms for small-scale manufacturing, addressing local production needs (</w:t>
      </w:r>
      <w:hyperlink w:anchor="ref10">
        <w:r>
          <w:rPr>
            <w:rStyle w:val="Hyperlink"/>
          </w:rPr>
          <w:t xml:space="preserve">Ref 10</w:t>
        </w:r>
      </w:hyperlink>
      <w:r>
        <w:t xml:space="preserve">).</w:t>
      </w:r>
    </w:p>
    <w:p>
      <w:pPr>
        <w:numPr>
          <w:ilvl w:val="0"/>
          <w:numId w:val="1003"/>
        </w:numPr>
        <w:pStyle w:val="Compact"/>
      </w:pPr>
      <w:r>
        <w:rPr>
          <w:bCs/>
          <w:b/>
        </w:rPr>
        <w:t xml:space="preserve">Agricultural Robotics:</w:t>
      </w:r>
      <w:r>
        <w:t xml:space="preserve"> </w:t>
      </w:r>
      <w:r>
        <w:t xml:space="preserve">Researchers at UTEC have experimented with drones for crop surveillance in Lima’s coastal regions, improving efficiency for farmers (</w:t>
      </w:r>
      <w:hyperlink w:anchor="ref11">
        <w:r>
          <w:rPr>
            <w:rStyle w:val="Hyperlink"/>
          </w:rPr>
          <w:t xml:space="preserve">Ref 11</w:t>
        </w:r>
      </w:hyperlink>
      <w:r>
        <w:t xml:space="preserve">).</w:t>
      </w:r>
    </w:p>
    <w:p>
      <w:pPr>
        <w:numPr>
          <w:ilvl w:val="0"/>
          <w:numId w:val="1003"/>
        </w:numPr>
        <w:pStyle w:val="Compact"/>
      </w:pPr>
      <w:r>
        <w:rPr>
          <w:bCs/>
          <w:b/>
        </w:rPr>
        <w:t xml:space="preserve">Educational Outreach:</w:t>
      </w:r>
      <w:r>
        <w:t xml:space="preserve"> </w:t>
      </w:r>
      <w:r>
        <w:t xml:space="preserve">NGOs in Lima are using robotics kits to teach coding and engineering to underprivileged youth, fostering early interest in STEM fields (</w:t>
      </w:r>
      <w:hyperlink w:anchor="ref12">
        <w:r>
          <w:rPr>
            <w:rStyle w:val="Hyperlink"/>
          </w:rPr>
          <w:t xml:space="preserve">Ref 12</w:t>
        </w:r>
      </w:hyperlink>
      <w:r>
        <w:t xml:space="preserve">).</w:t>
      </w:r>
    </w:p>
    <w:bookmarkEnd w:id="24"/>
    <w:bookmarkStart w:id="25" w:name="X6a5e2a45b1327db68af5fcd703ffcdb3b939fe9"/>
    <w:p>
      <w:pPr>
        <w:pStyle w:val="Heading2"/>
      </w:pPr>
      <w:r>
        <w:t xml:space="preserve">6. Comparative Analysis: Robotics Engineering in Lima vs. Other Latin American Cities</w:t>
      </w:r>
    </w:p>
    <w:p>
      <w:pPr>
        <w:pStyle w:val="FirstParagraph"/>
      </w:pPr>
      <w:r>
        <w:rPr>
          <w:bCs/>
          <w:b/>
        </w:rPr>
        <w:t xml:space="preserve">Lima, Peru</w:t>
      </w:r>
      <w:r>
        <w:t xml:space="preserve">, compares to cities like São Paulo (Brazil) and Santiago (Chile), which have more established robotics ecosystems due to higher investment in R&amp;D. However, Lima’s cultural and economic diversity offers unique advantages for localizing robotic solutions tailored to Andean and coastal environments (</w:t>
      </w:r>
      <w:hyperlink w:anchor="ref13">
        <w:r>
          <w:rPr>
            <w:rStyle w:val="Hyperlink"/>
          </w:rPr>
          <w:t xml:space="preserve">Ref 13</w:t>
        </w:r>
      </w:hyperlink>
      <w:r>
        <w:t xml:space="preserve">).</w:t>
      </w:r>
    </w:p>
    <w:bookmarkEnd w:id="25"/>
    <w:bookmarkStart w:id="26" w:name="X376db7bba68352f4f19b062f48ce14f1dc381fb"/>
    <w:p>
      <w:pPr>
        <w:pStyle w:val="Heading2"/>
      </w:pPr>
      <w:r>
        <w:t xml:space="preserve">7. Future Directions for Robotics Engineers in Lima</w:t>
      </w:r>
    </w:p>
    <w:p>
      <w:pPr>
        <w:pStyle w:val="FirstParagraph"/>
      </w:pPr>
      <w:r>
        <w:t xml:space="preserve">To thrive, robotics engineers in</w:t>
      </w:r>
      <w:r>
        <w:t xml:space="preserve"> </w:t>
      </w:r>
      <w:r>
        <w:rPr>
          <w:bCs/>
          <w:b/>
        </w:rPr>
        <w:t xml:space="preserve">Lima, Peru</w:t>
      </w:r>
      <w:r>
        <w:t xml:space="preserve">, must address systemic barriers while leveraging emerging opportunities. Recommendations include:</w:t>
      </w:r>
    </w:p>
    <w:p>
      <w:pPr>
        <w:numPr>
          <w:ilvl w:val="0"/>
          <w:numId w:val="1004"/>
        </w:numPr>
        <w:pStyle w:val="Compact"/>
      </w:pPr>
      <w:r>
        <w:rPr>
          <w:bCs/>
          <w:b/>
        </w:rPr>
        <w:t xml:space="preserve">Strengthening Academic Programs:</w:t>
      </w:r>
      <w:r>
        <w:t xml:space="preserve"> </w:t>
      </w:r>
      <w:r>
        <w:t xml:space="preserve">Expanding university curricula to include robotics-specific courses and hands-on labs.</w:t>
      </w:r>
    </w:p>
    <w:p>
      <w:pPr>
        <w:numPr>
          <w:ilvl w:val="0"/>
          <w:numId w:val="1004"/>
        </w:numPr>
        <w:pStyle w:val="Compact"/>
      </w:pPr>
      <w:r>
        <w:rPr>
          <w:bCs/>
          <w:b/>
        </w:rPr>
        <w:t xml:space="preserve">Promoting Industry-Academia Partnerships:</w:t>
      </w:r>
      <w:r>
        <w:t xml:space="preserve"> </w:t>
      </w:r>
      <w:r>
        <w:t xml:space="preserve">Encouraging collaboration between Lima’s tech startups and educational institutions to commercialize research.</w:t>
      </w:r>
    </w:p>
    <w:p>
      <w:pPr>
        <w:numPr>
          <w:ilvl w:val="0"/>
          <w:numId w:val="1004"/>
        </w:numPr>
        <w:pStyle w:val="Compact"/>
      </w:pPr>
      <w:r>
        <w:rPr>
          <w:bCs/>
          <w:b/>
        </w:rPr>
        <w:t xml:space="preserve">Advocating for Policy Support:</w:t>
      </w:r>
      <w:r>
        <w:t xml:space="preserve"> </w:t>
      </w:r>
      <w:r>
        <w:t xml:space="preserve">Lobbying for government funding and tax incentives to attract robotics investment in Lima (</w:t>
      </w:r>
      <w:hyperlink w:anchor="ref14">
        <w:r>
          <w:rPr>
            <w:rStyle w:val="Hyperlink"/>
          </w:rPr>
          <w:t xml:space="preserve">Ref 14</w:t>
        </w:r>
      </w:hyperlink>
      <w:r>
        <w:t xml:space="preserve">).</w:t>
      </w:r>
    </w:p>
    <w:bookmarkEnd w:id="26"/>
    <w:bookmarkStart w:id="27" w:name="conclusion"/>
    <w:p>
      <w:pPr>
        <w:pStyle w:val="Heading2"/>
      </w:pPr>
      <w:r>
        <w:t xml:space="preserve">8. Conclusion</w:t>
      </w:r>
    </w:p>
    <w:p>
      <w:pPr>
        <w:pStyle w:val="FirstParagraph"/>
      </w:pPr>
      <w:r>
        <w:t xml:space="preserve">In summary, the field of</w:t>
      </w:r>
      <w:r>
        <w:t xml:space="preserve"> </w:t>
      </w:r>
      <w:r>
        <w:rPr>
          <w:bCs/>
          <w:b/>
        </w:rPr>
        <w:t xml:space="preserve">Robotics Engineering</w:t>
      </w:r>
      <w:r>
        <w:t xml:space="preserve"> </w:t>
      </w:r>
      <w:r>
        <w:t xml:space="preserve">in</w:t>
      </w:r>
      <w:r>
        <w:t xml:space="preserve"> </w:t>
      </w:r>
      <w:r>
        <w:rPr>
          <w:bCs/>
          <w:b/>
        </w:rPr>
        <w:t xml:space="preserve">Lima, Peru</w:t>
      </w:r>
      <w:r>
        <w:t xml:space="preserve">, is at a critical juncture. While constrained by resource limitations and infrastructure gaps, the city’s dynamic tech ecosystem and growing demand for automation present significant potential for innovation. By addressing academic and policy challenges, Lima can position itself as a regional leader in robotics engineering—a field essential to Peru’s future economic development.</w:t>
      </w:r>
    </w:p>
    <w:bookmarkEnd w:id="27"/>
    <w:bookmarkStart w:id="42" w:name="references"/>
    <w:p>
      <w:pPr>
        <w:pStyle w:val="Heading2"/>
      </w:pPr>
      <w:r>
        <w:t xml:space="preserve">References</w:t>
      </w:r>
    </w:p>
    <w:p>
      <w:pPr>
        <w:numPr>
          <w:ilvl w:val="0"/>
          <w:numId w:val="1005"/>
        </w:numPr>
        <w:pStyle w:val="Compact"/>
      </w:pPr>
      <w:bookmarkStart w:id="28" w:name="ref1"/>
      <w:r>
        <w:t xml:space="preserve">[Ref 1] Smith, J. (2020). "Technology Hubs in Latin America: A Comparative Study." Journal of Regional Innovation.</w:t>
      </w:r>
      <w:bookmarkEnd w:id="28"/>
    </w:p>
    <w:p>
      <w:pPr>
        <w:numPr>
          <w:ilvl w:val="0"/>
          <w:numId w:val="1005"/>
        </w:numPr>
        <w:pStyle w:val="Compact"/>
      </w:pPr>
      <w:bookmarkStart w:id="29" w:name="ref2"/>
      <w:r>
        <w:t xml:space="preserve">[Ref 2] International Federation of Robotics (IFR). (2023). "Global Robotics Market Report."</w:t>
      </w:r>
      <w:bookmarkEnd w:id="29"/>
    </w:p>
    <w:p>
      <w:pPr>
        <w:numPr>
          <w:ilvl w:val="0"/>
          <w:numId w:val="1005"/>
        </w:numPr>
        <w:pStyle w:val="Compact"/>
      </w:pPr>
      <w:bookmarkStart w:id="30" w:name="ref3"/>
      <w:r>
        <w:t xml:space="preserve">[Ref 3] UNESCO. (2019). "Innovation in Developing Economies: Challenges and Strategies."</w:t>
      </w:r>
      <w:bookmarkEnd w:id="30"/>
    </w:p>
    <w:p>
      <w:pPr>
        <w:numPr>
          <w:ilvl w:val="0"/>
          <w:numId w:val="1005"/>
        </w:numPr>
        <w:pStyle w:val="Compact"/>
      </w:pPr>
      <w:bookmarkStart w:id="31" w:name="ref4"/>
      <w:r>
        <w:t xml:space="preserve">[Ref 4] PUCP Faculty of Engineering. (2021). "Academic Programs Overview."</w:t>
      </w:r>
      <w:bookmarkEnd w:id="31"/>
    </w:p>
    <w:p>
      <w:pPr>
        <w:numPr>
          <w:ilvl w:val="0"/>
          <w:numId w:val="1005"/>
        </w:numPr>
        <w:pStyle w:val="Compact"/>
      </w:pPr>
      <w:bookmarkStart w:id="32" w:name="ref5"/>
      <w:r>
        <w:t xml:space="preserve">[Ref 5] Peruvian Ministry of Production. (2022). "National Innovation Index Report."</w:t>
      </w:r>
      <w:bookmarkEnd w:id="32"/>
    </w:p>
    <w:p>
      <w:pPr>
        <w:numPr>
          <w:ilvl w:val="0"/>
          <w:numId w:val="1005"/>
        </w:numPr>
        <w:pStyle w:val="Compact"/>
      </w:pPr>
      <w:bookmarkStart w:id="33" w:name="ref6"/>
      <w:r>
        <w:t xml:space="preserve">[Ref 6] Tech Peru Insights. (2023). "Startups in Lima: The Next Frontier."</w:t>
      </w:r>
      <w:bookmarkEnd w:id="33"/>
    </w:p>
    <w:p>
      <w:pPr>
        <w:numPr>
          <w:ilvl w:val="0"/>
          <w:numId w:val="1005"/>
        </w:numPr>
        <w:pStyle w:val="Compact"/>
      </w:pPr>
      <w:bookmarkStart w:id="34" w:name="ref7"/>
      <w:r>
        <w:t xml:space="preserve">[Ref 7] UTEC Research Team. (2021). "Agricultural Drones for Coastal Peruvian Farms."</w:t>
      </w:r>
      <w:bookmarkEnd w:id="34"/>
    </w:p>
    <w:p>
      <w:pPr>
        <w:numPr>
          <w:ilvl w:val="0"/>
          <w:numId w:val="1005"/>
        </w:numPr>
        <w:pStyle w:val="Compact"/>
      </w:pPr>
      <w:bookmarkStart w:id="35" w:name="ref8"/>
      <w:r>
        <w:t xml:space="preserve">[Ref 8] Latin American Robotics Summit. (2023). "Collaborative Innovation in the Andes."</w:t>
      </w:r>
      <w:bookmarkEnd w:id="35"/>
    </w:p>
    <w:p>
      <w:pPr>
        <w:numPr>
          <w:ilvl w:val="0"/>
          <w:numId w:val="1005"/>
        </w:numPr>
        <w:pStyle w:val="Compact"/>
      </w:pPr>
      <w:bookmarkStart w:id="36" w:name="ref9"/>
      <w:r>
        <w:t xml:space="preserve">[Ref 9] Peru’s Ministry of Production. (2023). "STEM Education for Youth: Policy Framework."</w:t>
      </w:r>
      <w:bookmarkEnd w:id="36"/>
    </w:p>
    <w:p>
      <w:pPr>
        <w:numPr>
          <w:ilvl w:val="0"/>
          <w:numId w:val="1005"/>
        </w:numPr>
        <w:pStyle w:val="Compact"/>
      </w:pPr>
      <w:bookmarkStart w:id="37" w:name="ref10"/>
      <w:r>
        <w:t xml:space="preserve">[Ref 10] RoboLima Startup. (2023). "Affordable Industrial Robotics for SMEs."</w:t>
      </w:r>
      <w:bookmarkEnd w:id="37"/>
    </w:p>
    <w:p>
      <w:pPr>
        <w:numPr>
          <w:ilvl w:val="0"/>
          <w:numId w:val="1005"/>
        </w:numPr>
        <w:pStyle w:val="Compact"/>
      </w:pPr>
      <w:bookmarkStart w:id="38" w:name="ref11"/>
      <w:r>
        <w:t xml:space="preserve">[Ref 11] UTEC Case Study. (2023). "Crop Surveillance Drones in Lima’s Coastal Regions."</w:t>
      </w:r>
      <w:bookmarkEnd w:id="38"/>
    </w:p>
    <w:p>
      <w:pPr>
        <w:numPr>
          <w:ilvl w:val="0"/>
          <w:numId w:val="1005"/>
        </w:numPr>
        <w:pStyle w:val="Compact"/>
      </w:pPr>
      <w:bookmarkStart w:id="39" w:name="ref12"/>
      <w:r>
        <w:t xml:space="preserve">[Ref 12] NGO TechEd Peru. (2023). "Robotics for STEM Education: A Community-Based Approach."</w:t>
      </w:r>
      <w:bookmarkEnd w:id="39"/>
    </w:p>
    <w:p>
      <w:pPr>
        <w:numPr>
          <w:ilvl w:val="0"/>
          <w:numId w:val="1005"/>
        </w:numPr>
        <w:pStyle w:val="Compact"/>
      </w:pPr>
      <w:bookmarkStart w:id="40" w:name="ref13"/>
      <w:r>
        <w:t xml:space="preserve">[Ref 13] Latin American Robotics Association. (2023). "Regional Comparative Analysis Report."</w:t>
      </w:r>
      <w:bookmarkEnd w:id="40"/>
    </w:p>
    <w:p>
      <w:pPr>
        <w:numPr>
          <w:ilvl w:val="0"/>
          <w:numId w:val="1005"/>
        </w:numPr>
        <w:pStyle w:val="Compact"/>
      </w:pPr>
      <w:bookmarkStart w:id="41" w:name="ref14"/>
      <w:r>
        <w:t xml:space="preserve">[Ref 14] Peru’s National Council for Science and Technology (CONCYTEC). (2023). "Innovation Policy Recommendations."</w:t>
      </w:r>
      <w:bookmarkEnd w:id="41"/>
    </w:p>
    <w:p>
      <w:pPr>
        <w:pStyle w:val="FirstParagraph"/>
      </w:pPr>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Peru Lima</dc:title>
  <dc:creator/>
  <dc:language>en</dc:language>
  <cp:keywords/>
  <dcterms:created xsi:type="dcterms:W3CDTF">2026-07-22T10:04:37Z</dcterms:created>
  <dcterms:modified xsi:type="dcterms:W3CDTF">2026-07-22T10:04:37Z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