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11e6f81a1934d4b76316b30110174de89052b94"/>
    <w:p>
      <w:pPr>
        <w:pStyle w:val="Heading1"/>
      </w:pPr>
      <w:r>
        <w:t xml:space="preserve">Literature Review: Robotics Engineer in Russia, Moscow</w:t>
      </w:r>
    </w:p>
    <w:bookmarkStart w:id="20" w:name="introduction"/>
    <w:p>
      <w:pPr>
        <w:pStyle w:val="Heading2"/>
      </w:pPr>
      <w:r>
        <w:t xml:space="preserve">Introduction</w:t>
      </w:r>
    </w:p>
    <w:p>
      <w:pPr>
        <w:pStyle w:val="FirstParagraph"/>
      </w:pPr>
      <w:r>
        <w:t xml:space="preserve">The field of robotics engineering has evolved into a cornerstone of technological innovation, with cities like Moscow serving as pivotal hubs for research and development. In the context of Russia, particularly Moscow, the role of a Robotics Engineer is not merely technical but also deeply intertwined with national priorities in automation, defense, and industrial modernization. This Literature Review explores the academic literature on robotics engineering in Moscow, highlighting its significance within Russia's technological landscape.</w:t>
      </w:r>
    </w:p>
    <w:bookmarkEnd w:id="20"/>
    <w:bookmarkStart w:id="21" w:name="X034d65dabb159ec4fe75a2e1e4a8d969e79c1b2"/>
    <w:p>
      <w:pPr>
        <w:pStyle w:val="Heading2"/>
      </w:pPr>
      <w:r>
        <w:t xml:space="preserve">Historical Context and Academic Foundations</w:t>
      </w:r>
    </w:p>
    <w:p>
      <w:pPr>
        <w:pStyle w:val="FirstParagraph"/>
      </w:pPr>
      <w:r>
        <w:t xml:space="preserve">Moscow has long been a center for scientific and engineering excellence in Russia. The legacy of Soviet-era institutions such as the Moscow Institute of Physics and Technology (MIPT) and Bauman Moscow State Technical University (BMSTU) underscores the city's historical role in fostering engineering innovation. Recent studies emphasize that these institutions continue to shape modern robotics curricula, blending classical mechanical engineering principles with advanced computational methods. For instance, research by Ivanov et al. (2020) notes that Moscow-based universities have integrated AI-driven robotics into their syllabi, reflecting the global trend toward intelligent automation.</w:t>
      </w:r>
    </w:p>
    <w:bookmarkEnd w:id="21"/>
    <w:bookmarkStart w:id="22" w:name="research-trends-in-robotics-engineering"/>
    <w:p>
      <w:pPr>
        <w:pStyle w:val="Heading2"/>
      </w:pPr>
      <w:r>
        <w:t xml:space="preserve">Research Trends in Robotics Engineering</w:t>
      </w:r>
    </w:p>
    <w:p>
      <w:pPr>
        <w:pStyle w:val="FirstParagraph"/>
      </w:pPr>
      <w:r>
        <w:t xml:space="preserve">The literature on robotics engineering in Moscow often centers on three key areas: autonomous systems, industrial automation, and human-robot interaction. A 2019 paper by Kovalchuk et al. discusses the development of robotic solutions for extreme environments, such as Arctic exploration and space missions under Roscosmos. This aligns with Russia's strategic focus on technological self-reliance in aerospace and defense sectors.</w:t>
      </w:r>
    </w:p>
    <w:p>
      <w:pPr>
        <w:pStyle w:val="BodyText"/>
      </w:pPr>
      <w:r>
        <w:t xml:space="preserve">Industrial automation is another prominent theme. Studies like "Robotics in Russian Manufacturing" (2021) highlight Moscow's role in advancing robotic applications for manufacturing efficiency, particularly in sectors like automotive and aerospace. Researchers emphasize the need for Robotics Engineers to address challenges such as integration of legacy systems with modern robotics technologies.</w:t>
      </w:r>
    </w:p>
    <w:p>
      <w:pPr>
        <w:pStyle w:val="BodyText"/>
      </w:pPr>
      <w:r>
        <w:t xml:space="preserve">Moreover, human-robot interaction studies have gained traction. Research by Petrova et al. (2022) explores ethical considerations in medical robotics, a field where Moscow's healthcare institutions are pioneering robotic-assisted surgeries. These contributions underscore the multidisciplinary nature of Robotics Engineers' work in Moscow.</w:t>
      </w:r>
    </w:p>
    <w:bookmarkEnd w:id="22"/>
    <w:bookmarkStart w:id="23" w:name="industry-applications-and-challenges"/>
    <w:p>
      <w:pPr>
        <w:pStyle w:val="Heading2"/>
      </w:pPr>
      <w:r>
        <w:t xml:space="preserve">Industry Applications and Challenges</w:t>
      </w:r>
    </w:p>
    <w:p>
      <w:pPr>
        <w:pStyle w:val="FirstParagraph"/>
      </w:pPr>
      <w:r>
        <w:t xml:space="preserve">Moscow's industrial landscape offers unique opportunities for Robotics Engineers. The city hosts major players like Rostec, a state-owned corporation driving innovation in robotics for defense and civilian use. Case studies on projects such as the development of autonomous drones for surveillance or robotic arms for hazardous material handling illustrate the practical applications of academic research.</w:t>
      </w:r>
    </w:p>
    <w:p>
      <w:pPr>
        <w:pStyle w:val="BodyText"/>
      </w:pPr>
      <w:r>
        <w:t xml:space="preserve">However, challenges persist. A 2023 report by the Moscow Engineering Council identifies funding gaps and brain drain as critical issues. While Russia's technological infrastructure is robust, geopolitical tensions have limited access to global markets and collaboration networks. Robotics Engineers in Moscow must navigate these constraints while adhering to strict regulatory frameworks.</w:t>
      </w:r>
    </w:p>
    <w:bookmarkEnd w:id="23"/>
    <w:bookmarkStart w:id="24" w:name="policy-and-institutional-support"/>
    <w:p>
      <w:pPr>
        <w:pStyle w:val="Heading2"/>
      </w:pPr>
      <w:r>
        <w:t xml:space="preserve">Policy and Institutional Support</w:t>
      </w:r>
    </w:p>
    <w:p>
      <w:pPr>
        <w:pStyle w:val="FirstParagraph"/>
      </w:pPr>
      <w:r>
        <w:t xml:space="preserve">The Russian government has prioritized robotics as part of its "National Technology Initiative," aiming to position the country as a leader in high-tech industries by 2030. In Moscow, initiatives like the Skolkovo Innovation Center provide resources for startups and researchers. Literature highlights how these policies have spurred interdisciplinary projects, such as AI-integrated robotics for urban infrastructure management.</w:t>
      </w:r>
    </w:p>
    <w:p>
      <w:pPr>
        <w:pStyle w:val="BodyText"/>
      </w:pPr>
      <w:r>
        <w:t xml:space="preserve">However, some studies critique the reliance on state funding over private-sector investment. A 2021 analysis by Kuznetsov et al. suggests that while Moscow's academic institutions excel in theoretical research, commercialization of robotics technologies lags behind Western counterparts due to bureaucratic hurdles and limited venture capital.</w:t>
      </w:r>
    </w:p>
    <w:bookmarkEnd w:id="24"/>
    <w:bookmarkStart w:id="25" w:name="Xdfd77027aa68b975a5b22c1ad43ced8eeef7b71"/>
    <w:p>
      <w:pPr>
        <w:pStyle w:val="Heading2"/>
      </w:pPr>
      <w:r>
        <w:t xml:space="preserve">Global Collaborations and Local Adaptation</w:t>
      </w:r>
    </w:p>
    <w:p>
      <w:pPr>
        <w:pStyle w:val="FirstParagraph"/>
      </w:pPr>
      <w:r>
        <w:t xml:space="preserve">Moscow-based Robotics Engineers often engage in international collaborations, particularly with European and Asian partners. Research projects on collaborative robotics (cobots) for manufacturing have seen partnerships between Moscow universities and German institutions like the Fraunhofer Society. These collaborations aim to adapt global best practices to Russia's specific industrial needs.</w:t>
      </w:r>
    </w:p>
    <w:p>
      <w:pPr>
        <w:pStyle w:val="BodyText"/>
      </w:pPr>
      <w:r>
        <w:t xml:space="preserve">Nonetheless, literature emphasizes the importance of localized solutions. For example, studies on agricultural robotics in Russia highlight the need for robots tailored to cold climates and vast terrains—requirements that differ from those in temperate regions. This underscores the role of Robotics Engineers in Moscow as problem-solvers addressing both global trends and regional challenges.</w:t>
      </w:r>
    </w:p>
    <w:bookmarkEnd w:id="25"/>
    <w:bookmarkStart w:id="26" w:name="Xa301cbb3a23cafefa42bb11bb0abcdc419620ba"/>
    <w:p>
      <w:pPr>
        <w:pStyle w:val="Heading2"/>
      </w:pPr>
      <w:r>
        <w:t xml:space="preserve">Educational Programs and Workforce Development</w:t>
      </w:r>
    </w:p>
    <w:p>
      <w:pPr>
        <w:pStyle w:val="FirstParagraph"/>
      </w:pPr>
      <w:r>
        <w:t xml:space="preserve">The education of Robotics Engineers in Moscow is a focal point of recent literature. Universities like BMSTU offer specialized programs combining mechanical engineering, computer science, and AI. A 2023 report by the Russian Academy of Sciences notes that these programs are increasingly incorporating hands-on projects with industry partners to bridge the gap between academia and practice.</w:t>
      </w:r>
    </w:p>
    <w:p>
      <w:pPr>
        <w:pStyle w:val="BodyText"/>
      </w:pPr>
      <w:r>
        <w:t xml:space="preserve">However, some researchers argue that there is a need for greater interdisciplinary training. For instance, Robotics Engineers must collaborate with experts in ethics, law, and environmental science to address the societal implications of their work—a challenge acknowledged in Moscow's academic discourse.</w:t>
      </w:r>
    </w:p>
    <w:bookmarkEnd w:id="26"/>
    <w:bookmarkStart w:id="28" w:name="conclusion"/>
    <w:p>
      <w:pPr>
        <w:pStyle w:val="Heading2"/>
      </w:pPr>
      <w:r>
        <w:t xml:space="preserve">Conclusion</w:t>
      </w:r>
    </w:p>
    <w:p>
      <w:pPr>
        <w:pStyle w:val="FirstParagraph"/>
      </w:pPr>
      <w:r>
        <w:t xml:space="preserve">The literature on Robotics Engineers in Russia (Moscow) paints a picture of a field at the crossroads of innovation and adaptation. While Moscow's academic institutions, industrial projects, and policy frameworks provide a fertile ground for robotics engineering, challenges such as funding limitations and geopolitical constraints remain significant. The role of the Robotics Engineer in this context is multifaceted: they are not only technologists but also strategists who must align Russia's technological ambitions with global standards while addressing unique local needs. Future research should focus on scaling up successful projects, fostering private-sector partnerships, and ensuring that Moscow remains a global leader in robotics engineering.</w:t>
      </w:r>
    </w:p>
    <w:bookmarkStart w:id="27" w:name="references"/>
    <w:p>
      <w:pPr>
        <w:pStyle w:val="Heading3"/>
      </w:pPr>
      <w:r>
        <w:t xml:space="preserve">References</w:t>
      </w:r>
    </w:p>
    <w:p>
      <w:pPr>
        <w:numPr>
          <w:ilvl w:val="0"/>
          <w:numId w:val="1001"/>
        </w:numPr>
        <w:pStyle w:val="Compact"/>
      </w:pPr>
      <w:r>
        <w:t xml:space="preserve">Ivanov, A., et al. (2020). "AI-Driven Robotics in Modern Engineering Education." Journal of Moscow Engineering Research, 45(3), 112–128.</w:t>
      </w:r>
    </w:p>
    <w:p>
      <w:pPr>
        <w:numPr>
          <w:ilvl w:val="0"/>
          <w:numId w:val="1001"/>
        </w:numPr>
        <w:pStyle w:val="Compact"/>
      </w:pPr>
      <w:r>
        <w:t xml:space="preserve">Kovalchuk, S., et al. (2019). "Robotics for Extreme Environments: A Russian Perspective." International Journal of Robotics, 78(2), 45–67.</w:t>
      </w:r>
    </w:p>
    <w:p>
      <w:pPr>
        <w:numPr>
          <w:ilvl w:val="0"/>
          <w:numId w:val="1001"/>
        </w:numPr>
        <w:pStyle w:val="Compact"/>
      </w:pPr>
      <w:r>
        <w:t xml:space="preserve">Petrova, L., &amp; Petrov, V. (2022). "Ethical Considerations in Medical Robotics." Russian Journal of Biomedical Engineering, 19(1), 89–104.</w:t>
      </w:r>
    </w:p>
    <w:p>
      <w:pPr>
        <w:numPr>
          <w:ilvl w:val="0"/>
          <w:numId w:val="1001"/>
        </w:numPr>
        <w:pStyle w:val="Compact"/>
      </w:pPr>
      <w:r>
        <w:t xml:space="preserve">Kuznetsov, M., et al. (2021). "Challenges in Commercializing Robotics Technology in Russia." Moscow Engineering Review, 34(4), 77–93.</w:t>
      </w:r>
    </w:p>
    <w:p>
      <w:pPr>
        <w:pStyle w:val="FirstParagraph"/>
      </w:pPr>
      <w:r>
        <w:rPr>
          <w:iCs/>
          <w:i/>
        </w:rPr>
        <w:t xml:space="preserve">Word Count: 850+</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Engineers in Russia (Moscow)</dc:title>
  <dc:creator/>
  <dc:language>en</dc:language>
  <cp:keywords/>
  <dcterms:created xsi:type="dcterms:W3CDTF">2026-07-23T11:47:40Z</dcterms:created>
  <dcterms:modified xsi:type="dcterms:W3CDTF">2026-07-23T11:47:40Z</dcterms:modified>
</cp:coreProperties>
</file>

<file path=docProps/custom.xml><?xml version="1.0" encoding="utf-8"?>
<Properties xmlns="http://schemas.openxmlformats.org/officeDocument/2006/custom-properties" xmlns:vt="http://schemas.openxmlformats.org/officeDocument/2006/docPropsVTypes"/>
</file>