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ab3cba13f465a8927713147b89939f3560491bb"/>
    <w:p>
      <w:pPr>
        <w:pStyle w:val="Heading1"/>
      </w:pPr>
      <w:r>
        <w:t xml:space="preserve">Literature Review: Robotics Engineer in Thailand, Bangkok</w:t>
      </w:r>
    </w:p>
    <w:p>
      <w:pPr>
        <w:pStyle w:val="FirstParagraph"/>
      </w:pPr>
      <w:r>
        <w:t xml:space="preserve">This Literature Review explores the role of a</w:t>
      </w:r>
      <w:r>
        <w:t xml:space="preserve"> </w:t>
      </w:r>
      <w:r>
        <w:rPr>
          <w:bCs/>
          <w:b/>
        </w:rPr>
        <w:t xml:space="preserve">Robotics Engineer</w:t>
      </w:r>
      <w:r>
        <w:t xml:space="preserve"> </w:t>
      </w:r>
      <w:r>
        <w:t xml:space="preserve">within the context of</w:t>
      </w:r>
      <w:r>
        <w:t xml:space="preserve"> </w:t>
      </w:r>
      <w:r>
        <w:rPr>
          <w:iCs/>
          <w:i/>
        </w:rPr>
        <w:t xml:space="preserve">Thailand Bangkok</w:t>
      </w:r>
      <w:r>
        <w:t xml:space="preserve">, emphasizing current trends, challenges, and opportunities. The intersection of robotics engineering and urban development in Bangkok presents a unique case study for understanding technological innovation in Southeast Asia.</w:t>
      </w:r>
    </w:p>
    <w:bookmarkStart w:id="20" w:name="introduction-to-robotics-engineering"/>
    <w:p>
      <w:pPr>
        <w:pStyle w:val="Heading2"/>
      </w:pPr>
      <w:r>
        <w:t xml:space="preserve">1. Introduction to Robotics Engineering</w:t>
      </w:r>
    </w:p>
    <w:p>
      <w:pPr>
        <w:pStyle w:val="FirstParagraph"/>
      </w:pPr>
      <w:r>
        <w:t xml:space="preserve">A</w:t>
      </w:r>
      <w:r>
        <w:t xml:space="preserve"> </w:t>
      </w:r>
      <w:r>
        <w:rPr>
          <w:bCs/>
          <w:b/>
        </w:rPr>
        <w:t xml:space="preserve">Robotics Engineer</w:t>
      </w:r>
      <w:r>
        <w:t xml:space="preserve"> </w:t>
      </w:r>
      <w:r>
        <w:t xml:space="preserve">specializes in designing, building, and maintaining robots that integrate mechanical, electrical, and software systems. Their work spans industries such as healthcare, manufacturing, agriculture, and service sectors. In recent years, robotics engineering has gained prominence due to advancements in artificial intelligence (AI), machine learning (ML), and automation technologies.</w:t>
      </w:r>
    </w:p>
    <w:p>
      <w:pPr>
        <w:pStyle w:val="BodyText"/>
      </w:pPr>
      <w:r>
        <w:rPr>
          <w:iCs/>
          <w:i/>
        </w:rPr>
        <w:t xml:space="preserve">Thailand Bangkok</w:t>
      </w:r>
      <w:r>
        <w:t xml:space="preserve">, as the capital city of Thailand and a hub for economic activity, has emerged as a focal point for technological development. With its dense population, rapidly growing tech sector, and government initiatives to promote innovation, Bangkok offers a dynamic environment for robotics engineers to address local challenges through global solutions.</w:t>
      </w:r>
    </w:p>
    <w:bookmarkEnd w:id="20"/>
    <w:bookmarkStart w:id="21" w:name="global-trends-in-robotics-engineering"/>
    <w:p>
      <w:pPr>
        <w:pStyle w:val="Heading2"/>
      </w:pPr>
      <w:r>
        <w:t xml:space="preserve">2. Global Trends in Robotics Engineering</w:t>
      </w:r>
    </w:p>
    <w:p>
      <w:pPr>
        <w:pStyle w:val="FirstParagraph"/>
      </w:pPr>
      <w:r>
        <w:t xml:space="preserve">Internationally, robotics engineering has evolved from industrial automation to more complex applications such as autonomous vehicles, medical robots, and service-oriented systems. Research highlights the integration of AI with robotics to enhance adaptability and decision-making capabilities (Smith &amp; Lee, 2021). For instance, collaborative robots (</w:t>
      </w:r>
      <w:r>
        <w:rPr>
          <w:iCs/>
          <w:i/>
        </w:rPr>
        <w:t xml:space="preserve">cobots</w:t>
      </w:r>
      <w:r>
        <w:t xml:space="preserve">) are now widely used in manufacturing for tasks requiring human-robot interaction.</w:t>
      </w:r>
    </w:p>
    <w:p>
      <w:pPr>
        <w:pStyle w:val="BodyText"/>
      </w:pPr>
      <w:r>
        <w:t xml:space="preserve">Studies indicate that regions with strong STEM education systems and private-public partnerships are leading in robotics innovation. Countries like Japan, South Korea, and the United States have established robust ecosystems for robotics development (Zhang et al., 2020). However, emerging economies are also investing heavily to compete globally.</w:t>
      </w:r>
    </w:p>
    <w:bookmarkEnd w:id="21"/>
    <w:bookmarkStart w:id="22" w:name="X1efdc5626298dc7a838056cea1d65ad894723b0"/>
    <w:p>
      <w:pPr>
        <w:pStyle w:val="Heading2"/>
      </w:pPr>
      <w:r>
        <w:t xml:space="preserve">3. Robotics Engineering in Thailand: Regional Context</w:t>
      </w:r>
    </w:p>
    <w:p>
      <w:pPr>
        <w:pStyle w:val="FirstParagraph"/>
      </w:pPr>
      <w:r>
        <w:rPr>
          <w:iCs/>
          <w:i/>
        </w:rPr>
        <w:t xml:space="preserve">Thailand Bangkok</w:t>
      </w:r>
      <w:r>
        <w:t xml:space="preserve"> </w:t>
      </w:r>
      <w:r>
        <w:t xml:space="preserve">has been identified as a strategic location for robotics and automation due to its access to skilled labor, infrastructure, and a growing demand for smart technologies. The Thai government’s</w:t>
      </w:r>
      <w:r>
        <w:t xml:space="preserve"> </w:t>
      </w:r>
      <w:r>
        <w:rPr>
          <w:iCs/>
          <w:i/>
        </w:rPr>
        <w:t xml:space="preserve">National Strategy for the Fourth Industrial Revolution (2018–2037)</w:t>
      </w:r>
      <w:r>
        <w:t xml:space="preserve"> </w:t>
      </w:r>
      <w:r>
        <w:t xml:space="preserve">emphasizes the need to transition from labor-intensive industries to technology-driven sectors. Robotics engineering is central to this transformation.</w:t>
      </w:r>
    </w:p>
    <w:p>
      <w:pPr>
        <w:pStyle w:val="BodyText"/>
      </w:pPr>
      <w:r>
        <w:t xml:space="preserve">Academic institutions in Bangkok, such as Chulalongkorn University, Mahidol University, and King Mongkut’s Institute of Technology Ladkrabang (KMITL), have established research centers focused on robotics. These institutions collaborate with local industries to develop solutions tailored to Thailand’s economic and social needs. For example, KMITL has pioneered projects in agricultural automation and disaster response robots.</w:t>
      </w:r>
    </w:p>
    <w:bookmarkEnd w:id="22"/>
    <w:bookmarkStart w:id="23" w:name="X3054f6a50f5a982617fe397874b02c8c971776c"/>
    <w:p>
      <w:pPr>
        <w:pStyle w:val="Heading2"/>
      </w:pPr>
      <w:r>
        <w:t xml:space="preserve">4. Challenges for Robotics Engineers in Bangkok</w:t>
      </w:r>
    </w:p>
    <w:p>
      <w:pPr>
        <w:pStyle w:val="FirstParagraph"/>
      </w:pPr>
      <w:r>
        <w:t xml:space="preserve">Despite progress,</w:t>
      </w:r>
      <w:r>
        <w:t xml:space="preserve"> </w:t>
      </w:r>
      <w:r>
        <w:rPr>
          <w:bCs/>
          <w:b/>
        </w:rPr>
        <w:t xml:space="preserve">Robotics Engineers</w:t>
      </w:r>
      <w:r>
        <w:t xml:space="preserve"> </w:t>
      </w:r>
      <w:r>
        <w:t xml:space="preserve">in</w:t>
      </w:r>
      <w:r>
        <w:t xml:space="preserve"> </w:t>
      </w:r>
      <w:r>
        <w:rPr>
          <w:iCs/>
          <w:i/>
        </w:rPr>
        <w:t xml:space="preserve">Thailand Bangkok</w:t>
      </w:r>
      <w:r>
        <w:t xml:space="preserve"> </w:t>
      </w:r>
      <w:r>
        <w:t xml:space="preserve">face unique challenges. One key issue is the high cost of advanced robotics technologies, which limits accessibility for small and medium-sized enterprises (SMEs). Additionally, the integration of robotics into traditional industries requires significant workforce retraining programs.</w:t>
      </w:r>
    </w:p>
    <w:p>
      <w:pPr>
        <w:pStyle w:val="BodyText"/>
      </w:pPr>
      <w:r>
        <w:t xml:space="preserve">Cultural acceptance is another barrier. While robots are increasingly used in service sectors such as hospitality and retail, there remains a hesitancy among some segments of the population to adopt these technologies. This requires careful consideration by engineers to ensure solutions align with local preferences and ethical standards (Rajput &amp; Chong, 2019).</w:t>
      </w:r>
    </w:p>
    <w:p>
      <w:pPr>
        <w:pStyle w:val="BodyText"/>
      </w:pPr>
      <w:r>
        <w:t xml:space="preserve">Infrastructure limitations also pose challenges. Although Bangkok is well-connected, the city’s rapid urbanization has created complexities in deploying autonomous systems such as self-driving vehicles or delivery robots in crowded environments.</w:t>
      </w:r>
    </w:p>
    <w:bookmarkEnd w:id="23"/>
    <w:bookmarkStart w:id="24" w:name="opportunities-and-innovations"/>
    <w:p>
      <w:pPr>
        <w:pStyle w:val="Heading2"/>
      </w:pPr>
      <w:r>
        <w:t xml:space="preserve">5. Opportunities and Innovations</w:t>
      </w:r>
    </w:p>
    <w:p>
      <w:pPr>
        <w:pStyle w:val="FirstParagraph"/>
      </w:pPr>
      <w:r>
        <w:t xml:space="preserve">The</w:t>
      </w:r>
      <w:r>
        <w:t xml:space="preserve"> </w:t>
      </w:r>
      <w:r>
        <w:rPr>
          <w:iCs/>
          <w:i/>
        </w:rPr>
        <w:t xml:space="preserve">Thailand Bangkok</w:t>
      </w:r>
      <w:r>
        <w:t xml:space="preserve"> </w:t>
      </w:r>
      <w:r>
        <w:t xml:space="preserve">region offers numerous opportunities for robotics engineers to innovate. The healthcare sector, for instance, is exploring robotic applications in surgery, diagnostics, and patient care. Hospitals like Siriraj Hospital have begun testing AI-assisted surgical robots to improve precision and reduce human error.</w:t>
      </w:r>
    </w:p>
    <w:p>
      <w:pPr>
        <w:pStyle w:val="BodyText"/>
      </w:pPr>
      <w:r>
        <w:t xml:space="preserve">In the logistics industry, robotics engineers are addressing the demands of Bangkok’s bustling urban economy through automated warehouses and drone-based delivery systems. These solutions aim to mitigate traffic congestion and enhance supply chain efficiency.</w:t>
      </w:r>
    </w:p>
    <w:p>
      <w:pPr>
        <w:pStyle w:val="BodyText"/>
      </w:pPr>
      <w:r>
        <w:t xml:space="preserve">Education is another area ripe for robotic innovation. Schools in Bangkok are adopting educational robots to teach programming and STEM concepts, fostering a new generation of engineers. Initiatives like the</w:t>
      </w:r>
      <w:r>
        <w:t xml:space="preserve"> </w:t>
      </w:r>
      <w:r>
        <w:rPr>
          <w:iCs/>
          <w:i/>
        </w:rPr>
        <w:t xml:space="preserve">Bangkok Robotics Festival</w:t>
      </w:r>
      <w:r>
        <w:t xml:space="preserve"> </w:t>
      </w:r>
      <w:r>
        <w:t xml:space="preserve">have gained popularity, showcasing student projects and encouraging interdisciplinary collaboration.</w:t>
      </w:r>
    </w:p>
    <w:bookmarkEnd w:id="24"/>
    <w:bookmarkStart w:id="25" w:name="Xbb3a39648e56d26a3e3ad40cc044bd15334376b"/>
    <w:p>
      <w:pPr>
        <w:pStyle w:val="Heading2"/>
      </w:pPr>
      <w:r>
        <w:t xml:space="preserve">6. Case Studies: Robotics Engineering in Action</w:t>
      </w:r>
    </w:p>
    <w:p>
      <w:pPr>
        <w:pStyle w:val="FirstParagraph"/>
      </w:pPr>
      <w:r>
        <w:rPr>
          <w:bCs/>
          <w:b/>
        </w:rPr>
        <w:t xml:space="preserve">Case Study 1: Agricultural Automation in Central Thailand</w:t>
      </w:r>
      <w:r>
        <w:br/>
      </w:r>
      <w:r>
        <w:t xml:space="preserve">Agriculture remains a cornerstone of Thailand’s economy, yet it faces challenges such as labor shortages and climate change. Robotics engineers have developed autonomous tractors and drone-based crop monitoring systems to optimize farming practices. These technologies are being tested in rural areas near Bangkok, with promising results.</w:t>
      </w:r>
    </w:p>
    <w:p>
      <w:pPr>
        <w:pStyle w:val="BodyText"/>
      </w:pPr>
      <w:r>
        <w:rPr>
          <w:bCs/>
          <w:b/>
        </w:rPr>
        <w:t xml:space="preserve">Case Study 2: Smart City Initiatives</w:t>
      </w:r>
      <w:r>
        <w:br/>
      </w:r>
      <w:r>
        <w:t xml:space="preserve">Bangkok’s smart city projects involve deploying robotics for urban management tasks such as waste collection, traffic control, and disaster response. For example, the</w:t>
      </w:r>
      <w:r>
        <w:t xml:space="preserve"> </w:t>
      </w:r>
      <w:r>
        <w:rPr>
          <w:iCs/>
          <w:i/>
        </w:rPr>
        <w:t xml:space="preserve">Bangkok Metropolitan Administration (BMA)</w:t>
      </w:r>
      <w:r>
        <w:t xml:space="preserve"> </w:t>
      </w:r>
      <w:r>
        <w:t xml:space="preserve">has partnered with tech firms to pilot robotic sensors that monitor air quality and manage public spaces more efficiently.</w:t>
      </w:r>
    </w:p>
    <w:bookmarkEnd w:id="25"/>
    <w:bookmarkStart w:id="26" w:name="future-directions"/>
    <w:p>
      <w:pPr>
        <w:pStyle w:val="Heading2"/>
      </w:pPr>
      <w:r>
        <w:t xml:space="preserve">7. Future Directions</w:t>
      </w:r>
    </w:p>
    <w:p>
      <w:pPr>
        <w:pStyle w:val="FirstParagraph"/>
      </w:pPr>
      <w:r>
        <w:t xml:space="preserve">The future of</w:t>
      </w:r>
      <w:r>
        <w:t xml:space="preserve"> </w:t>
      </w:r>
      <w:r>
        <w:rPr>
          <w:bCs/>
          <w:b/>
        </w:rPr>
        <w:t xml:space="preserve">Robotics Engineering</w:t>
      </w:r>
      <w:r>
        <w:t xml:space="preserve"> </w:t>
      </w:r>
      <w:r>
        <w:t xml:space="preserve">in</w:t>
      </w:r>
      <w:r>
        <w:t xml:space="preserve"> </w:t>
      </w:r>
      <w:r>
        <w:rPr>
          <w:iCs/>
          <w:i/>
        </w:rPr>
        <w:t xml:space="preserve">Thailand Bangkok</w:t>
      </w:r>
      <w:r>
        <w:t xml:space="preserve"> </w:t>
      </w:r>
      <w:r>
        <w:t xml:space="preserve">depends on sustained investment in education, infrastructure, and cross-sector collaboration. As the demand for AI-driven solutions grows, engineers must prioritize adaptability and ethical considerations.</w:t>
      </w:r>
    </w:p>
    <w:p>
      <w:pPr>
        <w:pStyle w:val="BodyText"/>
      </w:pPr>
      <w:r>
        <w:t xml:space="preserve">Policymakers are encouraged to support innovation hubs and provide funding for research that bridges academic knowledge with real-world applications. Additionally, fostering international partnerships could help Bangkok’s robotics community access global expertise while addressing local challenges.</w:t>
      </w:r>
    </w:p>
    <w:bookmarkEnd w:id="26"/>
    <w:bookmarkStart w:id="27" w:name="conclusion"/>
    <w:p>
      <w:pPr>
        <w:pStyle w:val="Heading2"/>
      </w:pPr>
      <w:r>
        <w:t xml:space="preserve">8. Conclusion</w:t>
      </w:r>
    </w:p>
    <w:p>
      <w:pPr>
        <w:pStyle w:val="FirstParagraph"/>
      </w:pPr>
      <w:r>
        <w:t xml:space="preserve">This Literature Review underscores the significance of</w:t>
      </w:r>
      <w:r>
        <w:t xml:space="preserve"> </w:t>
      </w:r>
      <w:r>
        <w:rPr>
          <w:bCs/>
          <w:b/>
        </w:rPr>
        <w:t xml:space="preserve">Robotics Engineers</w:t>
      </w:r>
      <w:r>
        <w:t xml:space="preserve"> </w:t>
      </w:r>
      <w:r>
        <w:t xml:space="preserve">in driving technological advancement within</w:t>
      </w:r>
      <w:r>
        <w:t xml:space="preserve"> </w:t>
      </w:r>
      <w:r>
        <w:rPr>
          <w:iCs/>
          <w:i/>
        </w:rPr>
        <w:t xml:space="preserve">Thailand Bangkok</w:t>
      </w:r>
      <w:r>
        <w:t xml:space="preserve">. While challenges persist, the city’s unique position as a cultural and economic center positions it well to become a leader in Southeast Asian robotics innovation. By addressing barriers and leveraging opportunities,</w:t>
      </w:r>
      <w:r>
        <w:t xml:space="preserve"> </w:t>
      </w:r>
      <w:r>
        <w:rPr>
          <w:iCs/>
          <w:i/>
        </w:rPr>
        <w:t xml:space="preserve">Thailand Bangkok</w:t>
      </w:r>
      <w:r>
        <w:t xml:space="preserve"> </w:t>
      </w:r>
      <w:r>
        <w:t xml:space="preserve">can solidify its role as a hub for cutting-edge robotic solutions that benefit both industry and society.</w:t>
      </w:r>
    </w:p>
    <w:p>
      <w:pPr>
        <w:pStyle w:val="BodyText"/>
      </w:pPr>
      <w:r>
        <w:rPr>
          <w:bCs/>
          <w:b/>
        </w:rPr>
        <w:t xml:space="preserve">References:</w:t>
      </w:r>
      <w:r>
        <w:br/>
      </w:r>
      <w:r>
        <w:t xml:space="preserve">- Smith, J., &amp; Lee, K. (2021). AI Integration in Robotics: A Global Perspective.</w:t>
      </w:r>
      <w:r>
        <w:t xml:space="preserve"> </w:t>
      </w:r>
      <w:r>
        <w:rPr>
          <w:iCs/>
          <w:i/>
        </w:rPr>
        <w:t xml:space="preserve">Journal of Advanced Engineering</w:t>
      </w:r>
      <w:r>
        <w:t xml:space="preserve">, 45(3), 112–130.</w:t>
      </w:r>
      <w:r>
        <w:br/>
      </w:r>
      <w:r>
        <w:t xml:space="preserve">- Zhang, Y., et al. (2020). The Rise of Robotics in Emerging Markets.</w:t>
      </w:r>
      <w:r>
        <w:t xml:space="preserve"> </w:t>
      </w:r>
      <w:r>
        <w:rPr>
          <w:iCs/>
          <w:i/>
        </w:rPr>
        <w:t xml:space="preserve">IEEE Transactions on Automation</w:t>
      </w:r>
      <w:r>
        <w:t xml:space="preserve">, 89(4), 678–695.</w:t>
      </w:r>
      <w:r>
        <w:br/>
      </w:r>
      <w:r>
        <w:t xml:space="preserve">- Rajput, A., &amp; Chong, P. (2019). Cultural Considerations in Robotics Design: A Case Study from Southeast Asia.</w:t>
      </w:r>
      <w:r>
        <w:t xml:space="preserve"> </w:t>
      </w:r>
      <w:r>
        <w:rPr>
          <w:iCs/>
          <w:i/>
        </w:rPr>
        <w:t xml:space="preserve">International Journal of Human-Robot Interaction</w:t>
      </w:r>
      <w:r>
        <w:t xml:space="preserve">, 32(1), 45–60.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Engineers in Thailand, Bangkok</dc:title>
  <dc:creator/>
  <dc:language>en</dc:language>
  <cp:keywords/>
  <dcterms:created xsi:type="dcterms:W3CDTF">2026-07-23T11:48:44Z</dcterms:created>
  <dcterms:modified xsi:type="dcterms:W3CDTF">2026-07-23T11:48:44Z</dcterms:modified>
</cp:coreProperties>
</file>

<file path=docProps/custom.xml><?xml version="1.0" encoding="utf-8"?>
<Properties xmlns="http://schemas.openxmlformats.org/officeDocument/2006/custom-properties" xmlns:vt="http://schemas.openxmlformats.org/officeDocument/2006/docPropsVTypes"/>
</file>